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F9" w:rsidRPr="00245720" w:rsidRDefault="00F849F9" w:rsidP="00F849F9">
      <w:pPr>
        <w:jc w:val="both"/>
        <w:rPr>
          <w:rFonts w:ascii="Arial" w:hAnsi="Arial" w:cs="Arial"/>
        </w:rPr>
      </w:pPr>
      <w:r w:rsidRPr="00245720"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003E2454" wp14:editId="6B04687B">
            <wp:extent cx="1714500" cy="679450"/>
            <wp:effectExtent l="0" t="0" r="0" b="6350"/>
            <wp:docPr id="3" name="Image 3" descr="LOGO_DPT_M&amp;L_FINAL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DPT_M&amp;L_FINAL_CMJN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  <w:r w:rsidRPr="00245720">
        <w:rPr>
          <w:rFonts w:ascii="Arial" w:hAnsi="Arial" w:cs="Arial"/>
        </w:rPr>
        <w:tab/>
      </w:r>
    </w:p>
    <w:p w:rsidR="005C0C76" w:rsidRDefault="00BB5EC1" w:rsidP="00ED08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B5EC1">
        <w:rPr>
          <w:rFonts w:ascii="Arial" w:hAnsi="Arial" w:cs="Arial"/>
          <w:b/>
          <w:sz w:val="32"/>
          <w:szCs w:val="32"/>
          <w:u w:val="single"/>
        </w:rPr>
        <w:t>Présentation synthéti</w:t>
      </w:r>
      <w:r w:rsidR="00C70A1F">
        <w:rPr>
          <w:rFonts w:ascii="Arial" w:hAnsi="Arial" w:cs="Arial"/>
          <w:b/>
          <w:sz w:val="32"/>
          <w:szCs w:val="32"/>
          <w:u w:val="single"/>
        </w:rPr>
        <w:t>que du compte administratif 2019</w:t>
      </w:r>
      <w:r w:rsidR="00021309" w:rsidRPr="00BB5EC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70A1F" w:rsidRDefault="00C70A1F" w:rsidP="00ED08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XSpec="center" w:tblpY="133"/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6"/>
        <w:gridCol w:w="892"/>
        <w:gridCol w:w="881"/>
        <w:gridCol w:w="858"/>
        <w:gridCol w:w="1011"/>
        <w:gridCol w:w="881"/>
        <w:gridCol w:w="1013"/>
      </w:tblGrid>
      <w:tr w:rsidR="00C70A1F" w:rsidRPr="00920A47" w:rsidTr="00CD6DA9">
        <w:trPr>
          <w:trHeight w:val="317"/>
          <w:tblHeader/>
        </w:trPr>
        <w:tc>
          <w:tcPr>
            <w:tcW w:w="3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  <w:t> En M€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  <w:t>Investissement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  <w:t>Fonctionnement</w:t>
            </w:r>
          </w:p>
        </w:tc>
      </w:tr>
      <w:tr w:rsidR="00C70A1F" w:rsidRPr="00920A47" w:rsidTr="00CD6DA9">
        <w:trPr>
          <w:trHeight w:val="448"/>
          <w:tblHeader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  <w:t>DEPENSES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  <w:t>RECETTES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  <w:t>CHARGE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  <w:t>DEPENSES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  <w:t>RECETTES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Cs/>
                <w:i/>
                <w:iCs/>
                <w:sz w:val="16"/>
                <w:szCs w:val="18"/>
                <w:lang w:eastAsia="fr-FR"/>
              </w:rPr>
              <w:t>CHARGE</w:t>
            </w:r>
          </w:p>
        </w:tc>
      </w:tr>
      <w:tr w:rsidR="00C70A1F" w:rsidRPr="00920A47" w:rsidTr="00CD6DA9">
        <w:trPr>
          <w:trHeight w:val="448"/>
        </w:trPr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Compétence 1 : être un département solidaire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A1F" w:rsidRPr="00C70A1F" w:rsidRDefault="001017A5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0,016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0,002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0,014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413,78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106,84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306,94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Autonomie des pers. âgées ou handicapées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191,03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49,23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141,80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Enfance et famille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1017A5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0,0014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117,73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2,38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115,36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Insertion et lutte contre la précarité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99,38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53,62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45,76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Accès et maintien au logement 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4,07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Action sociale territoriale 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- 0,05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Compétence 2 : être un département responsable de sa jeunesse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10,42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3,19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7,22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22,58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0.22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22,36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Collèges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18,69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Éducation et jeunesse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0.007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2,69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Sport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0,98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Compétence 3 : être un département acteur du développement équitable des territoires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40,12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28,12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14,18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3,89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10,29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Routes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29,00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25,49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4,51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3,09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Habitat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0,20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Développement et tourisme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4,18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3,34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Culture et patrimoine et archives départementales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3,66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COMPETENCE 4 : être un département protecteur de l’environnement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2,27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0,22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2,05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3,06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7,65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- 4,59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Compétence 5 : être un département exemplaire dans la gestion des ressources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41,55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9,62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31,94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139,26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575,52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- 436,26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Ressources humaines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104,57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96,73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Bâtiments et propriétés – Équipement et fonctionnement des services et de l’Assemblée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8,04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7,46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14,69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12,77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Emprunts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33,51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33,51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10,86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Impôts et dotations sans affectation spéciale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- 9,04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565,76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- 556,62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Service d’incendie et de secours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0,45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0,45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24,35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24,35</w:t>
            </w:r>
          </w:p>
        </w:tc>
      </w:tr>
      <w:tr w:rsidR="00C70A1F" w:rsidRPr="00920A47" w:rsidTr="00CD6DA9">
        <w:trPr>
          <w:trHeight w:val="317"/>
        </w:trPr>
        <w:tc>
          <w:tcPr>
            <w:tcW w:w="38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94,83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25,04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69,80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617,20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12A08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694,12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A1F" w:rsidRPr="00C70A1F" w:rsidRDefault="00C70A1F" w:rsidP="00CD6D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C70A1F"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  <w:t>- 76,91</w:t>
            </w:r>
          </w:p>
        </w:tc>
      </w:tr>
    </w:tbl>
    <w:p w:rsidR="00305B44" w:rsidRDefault="00305B44" w:rsidP="00305B44">
      <w:pPr>
        <w:spacing w:after="0" w:line="240" w:lineRule="auto"/>
        <w:ind w:left="72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C70A1F" w:rsidRDefault="00305B44" w:rsidP="00C70A1F">
      <w:pPr>
        <w:ind w:left="142"/>
        <w:jc w:val="both"/>
        <w:rPr>
          <w:rFonts w:ascii="Arial" w:hAnsi="Arial" w:cs="Arial"/>
          <w:i/>
          <w:sz w:val="20"/>
          <w:szCs w:val="20"/>
        </w:rPr>
      </w:pPr>
      <w:r w:rsidRPr="00305B44">
        <w:rPr>
          <w:rFonts w:ascii="Arial" w:hAnsi="Arial" w:cs="Arial"/>
          <w:i/>
          <w:color w:val="000000"/>
          <w:sz w:val="18"/>
          <w:szCs w:val="18"/>
        </w:rPr>
        <w:t>*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70A1F" w:rsidRPr="00891C2C">
        <w:rPr>
          <w:rFonts w:ascii="Arial" w:hAnsi="Arial" w:cs="Arial"/>
          <w:i/>
          <w:color w:val="000000"/>
          <w:sz w:val="20"/>
          <w:szCs w:val="20"/>
        </w:rPr>
        <w:t xml:space="preserve">En section de fonctionnement, </w:t>
      </w:r>
      <w:r w:rsidR="00C70A1F">
        <w:rPr>
          <w:rFonts w:ascii="Arial" w:hAnsi="Arial" w:cs="Arial"/>
          <w:i/>
          <w:color w:val="000000"/>
          <w:sz w:val="20"/>
          <w:szCs w:val="20"/>
        </w:rPr>
        <w:t>l</w:t>
      </w:r>
      <w:r w:rsidR="00C70A1F" w:rsidRPr="00891C2C">
        <w:rPr>
          <w:rFonts w:ascii="Arial" w:hAnsi="Arial" w:cs="Arial"/>
          <w:i/>
          <w:color w:val="000000"/>
          <w:sz w:val="20"/>
          <w:szCs w:val="20"/>
        </w:rPr>
        <w:t>’excédent de</w:t>
      </w:r>
      <w:r w:rsidR="00C70A1F" w:rsidRPr="005C252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70A1F">
        <w:rPr>
          <w:rFonts w:ascii="Arial" w:hAnsi="Arial" w:cs="Arial"/>
          <w:i/>
          <w:color w:val="000000"/>
          <w:sz w:val="20"/>
          <w:szCs w:val="20"/>
        </w:rPr>
        <w:t xml:space="preserve">ressources de 76,91 </w:t>
      </w:r>
      <w:r w:rsidR="00C70A1F" w:rsidRPr="005C2524">
        <w:rPr>
          <w:rFonts w:ascii="Arial" w:hAnsi="Arial" w:cs="Arial"/>
          <w:i/>
          <w:color w:val="000000"/>
          <w:sz w:val="20"/>
          <w:szCs w:val="20"/>
        </w:rPr>
        <w:t xml:space="preserve">M€ représente la capacité d’autofinancement (ou épargne brute) de la collectivité </w:t>
      </w:r>
      <w:r w:rsidR="00C70A1F">
        <w:rPr>
          <w:rFonts w:ascii="Arial" w:hAnsi="Arial" w:cs="Arial"/>
          <w:i/>
          <w:color w:val="000000"/>
          <w:sz w:val="20"/>
          <w:szCs w:val="20"/>
        </w:rPr>
        <w:t xml:space="preserve">qui permet de rembourser l’annuité de dette en capital et de </w:t>
      </w:r>
      <w:r w:rsidR="00C70A1F" w:rsidRPr="005C2524">
        <w:rPr>
          <w:rFonts w:ascii="Arial" w:hAnsi="Arial" w:cs="Arial"/>
          <w:i/>
          <w:color w:val="000000"/>
          <w:sz w:val="20"/>
          <w:szCs w:val="20"/>
        </w:rPr>
        <w:t>financer les investissements départementaux. A</w:t>
      </w:r>
      <w:r w:rsidR="00C70A1F" w:rsidRPr="005C2524">
        <w:rPr>
          <w:rFonts w:ascii="Arial" w:hAnsi="Arial" w:cs="Arial"/>
          <w:i/>
          <w:sz w:val="20"/>
          <w:szCs w:val="20"/>
        </w:rPr>
        <w:t xml:space="preserve"> ces réalisations se sont ajoutés</w:t>
      </w:r>
      <w:r w:rsidR="00C70A1F">
        <w:rPr>
          <w:rFonts w:ascii="Arial" w:hAnsi="Arial" w:cs="Arial"/>
          <w:i/>
          <w:sz w:val="20"/>
          <w:szCs w:val="20"/>
        </w:rPr>
        <w:t>, en dépense, une provision règlementaire pour 3,30 M€, et en recettes, une reprise de provision pour 0,19 M€</w:t>
      </w:r>
      <w:r w:rsidR="00022A5C">
        <w:rPr>
          <w:rFonts w:ascii="Arial" w:hAnsi="Arial" w:cs="Arial"/>
          <w:i/>
          <w:sz w:val="20"/>
          <w:szCs w:val="20"/>
        </w:rPr>
        <w:t xml:space="preserve"> et</w:t>
      </w:r>
      <w:r w:rsidR="00C70A1F">
        <w:rPr>
          <w:rFonts w:ascii="Arial" w:hAnsi="Arial" w:cs="Arial"/>
          <w:i/>
          <w:sz w:val="20"/>
          <w:szCs w:val="20"/>
        </w:rPr>
        <w:t xml:space="preserve"> </w:t>
      </w:r>
      <w:r w:rsidR="00C70A1F" w:rsidRPr="005C2524">
        <w:rPr>
          <w:rFonts w:ascii="Arial" w:hAnsi="Arial" w:cs="Arial"/>
          <w:i/>
          <w:sz w:val="20"/>
          <w:szCs w:val="20"/>
        </w:rPr>
        <w:t xml:space="preserve">des produits de cessions de biens pour </w:t>
      </w:r>
      <w:r w:rsidR="00C70A1F">
        <w:rPr>
          <w:rFonts w:ascii="Arial" w:hAnsi="Arial" w:cs="Arial"/>
          <w:i/>
          <w:sz w:val="20"/>
          <w:szCs w:val="20"/>
        </w:rPr>
        <w:t>2,37</w:t>
      </w:r>
      <w:r w:rsidR="00C70A1F" w:rsidRPr="005C2524">
        <w:rPr>
          <w:rFonts w:ascii="Arial" w:hAnsi="Arial" w:cs="Arial"/>
          <w:i/>
          <w:sz w:val="20"/>
          <w:szCs w:val="20"/>
        </w:rPr>
        <w:t xml:space="preserve"> M€</w:t>
      </w:r>
      <w:r w:rsidR="00C70A1F">
        <w:rPr>
          <w:rFonts w:ascii="Arial" w:hAnsi="Arial" w:cs="Arial"/>
          <w:i/>
          <w:sz w:val="20"/>
          <w:szCs w:val="20"/>
        </w:rPr>
        <w:t xml:space="preserve">. </w:t>
      </w:r>
    </w:p>
    <w:p w:rsidR="00D24D91" w:rsidRDefault="00D24D91" w:rsidP="00C70A1F">
      <w:pPr>
        <w:spacing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BB5EC1" w:rsidRDefault="00BB5EC1" w:rsidP="00AD1467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:rsidR="00BB5EC1" w:rsidRDefault="00BB5EC1" w:rsidP="00AD1467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:rsidR="00BB5EC1" w:rsidRDefault="00BB5EC1" w:rsidP="00AD1467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:rsidR="00BB5EC1" w:rsidRPr="00245720" w:rsidRDefault="00BB5EC1" w:rsidP="00AD1467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:rsidR="00873E40" w:rsidRPr="00BB5EC1" w:rsidRDefault="00873E40" w:rsidP="00873E40">
      <w:pPr>
        <w:spacing w:after="120"/>
        <w:rPr>
          <w:b/>
          <w:sz w:val="24"/>
          <w:szCs w:val="24"/>
          <w:u w:val="single"/>
        </w:rPr>
      </w:pPr>
      <w:r w:rsidRPr="00BB5EC1">
        <w:rPr>
          <w:b/>
          <w:sz w:val="24"/>
          <w:szCs w:val="24"/>
          <w:u w:val="single"/>
        </w:rPr>
        <w:t xml:space="preserve">Divers indicateurs et données : </w:t>
      </w:r>
    </w:p>
    <w:tbl>
      <w:tblPr>
        <w:tblStyle w:val="Grilledutableau"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3482"/>
        <w:gridCol w:w="1027"/>
        <w:gridCol w:w="1027"/>
        <w:gridCol w:w="1027"/>
        <w:gridCol w:w="1027"/>
        <w:gridCol w:w="1027"/>
      </w:tblGrid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</w:tcPr>
          <w:p w:rsidR="00C70A1F" w:rsidRPr="00EF065F" w:rsidRDefault="00C70A1F" w:rsidP="00C759C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5EC1">
              <w:rPr>
                <w:rFonts w:eastAsia="Calibri"/>
                <w:b/>
                <w:sz w:val="24"/>
                <w:szCs w:val="24"/>
              </w:rPr>
              <w:t>CA 2015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5EC1">
              <w:rPr>
                <w:rFonts w:eastAsia="Calibri"/>
                <w:b/>
                <w:sz w:val="24"/>
                <w:szCs w:val="24"/>
              </w:rPr>
              <w:t>CA 2016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5EC1">
              <w:rPr>
                <w:rFonts w:eastAsia="Calibri"/>
                <w:b/>
                <w:sz w:val="24"/>
                <w:szCs w:val="24"/>
              </w:rPr>
              <w:t>CA 2017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5EC1">
              <w:rPr>
                <w:rFonts w:eastAsia="Calibri"/>
                <w:b/>
                <w:sz w:val="24"/>
                <w:szCs w:val="24"/>
              </w:rPr>
              <w:t>CA 2018</w:t>
            </w:r>
          </w:p>
        </w:tc>
        <w:tc>
          <w:tcPr>
            <w:tcW w:w="1027" w:type="dxa"/>
          </w:tcPr>
          <w:p w:rsidR="00C70A1F" w:rsidRPr="00BB5EC1" w:rsidRDefault="00C70A1F" w:rsidP="00BB5E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 2019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ind w:right="-108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Dotation globale de fonctionnement en M€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116,1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105,1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93,6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93,8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94,0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ind w:right="-108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Charge nette des allocations individuelles de solidarité (APA, PCH, RSA) en M€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74,4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80,5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78,5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77,5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75,1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ind w:right="-108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Intérêts de la dette en M€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14,2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13,4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12,4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11,5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10,9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ind w:right="-108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Capacité d’autofinancement en M€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54,0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45,8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55,9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76,9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Taux d’épargne brute en %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8,4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7,1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9,3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11,3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Épargne nette en M€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20,5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14,3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23,3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27,6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43,4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Encours de dette en fin d’année en M€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453,3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453,2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435,6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412,2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378,7</w:t>
            </w:r>
          </w:p>
        </w:tc>
      </w:tr>
      <w:tr w:rsidR="00C70A1F" w:rsidRPr="00EF065F" w:rsidTr="00C70A1F">
        <w:trPr>
          <w:trHeight w:val="510"/>
          <w:tblHeader/>
          <w:jc w:val="center"/>
        </w:trPr>
        <w:tc>
          <w:tcPr>
            <w:tcW w:w="3482" w:type="dxa"/>
            <w:vAlign w:val="center"/>
          </w:tcPr>
          <w:p w:rsidR="00C70A1F" w:rsidRPr="00BB5EC1" w:rsidRDefault="00C70A1F" w:rsidP="00BB5EC1">
            <w:pPr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 xml:space="preserve">Capacité de désendettement en années 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8,4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9,8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7,9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BB5E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EC1">
              <w:rPr>
                <w:rFonts w:eastAsia="Calibri"/>
                <w:sz w:val="24"/>
                <w:szCs w:val="24"/>
              </w:rPr>
              <w:t>6,8</w:t>
            </w:r>
          </w:p>
        </w:tc>
        <w:tc>
          <w:tcPr>
            <w:tcW w:w="1027" w:type="dxa"/>
            <w:vAlign w:val="center"/>
          </w:tcPr>
          <w:p w:rsidR="00C70A1F" w:rsidRPr="00BB5EC1" w:rsidRDefault="00C70A1F" w:rsidP="00C70A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4,9</w:t>
            </w:r>
          </w:p>
        </w:tc>
      </w:tr>
    </w:tbl>
    <w:p w:rsidR="00873E40" w:rsidRDefault="00873E40" w:rsidP="00D24D91">
      <w:pPr>
        <w:pStyle w:val="Paragraphedeliste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4D91" w:rsidRPr="00BB5EC1" w:rsidRDefault="00D24D91" w:rsidP="00D24D91">
      <w:pPr>
        <w:spacing w:after="120"/>
        <w:rPr>
          <w:b/>
          <w:sz w:val="24"/>
          <w:szCs w:val="24"/>
          <w:u w:val="single"/>
        </w:rPr>
      </w:pPr>
      <w:r w:rsidRPr="00BB5EC1">
        <w:rPr>
          <w:b/>
          <w:sz w:val="24"/>
          <w:szCs w:val="24"/>
          <w:u w:val="single"/>
        </w:rPr>
        <w:t>Les ratios réglementaires joints au compte administratif :</w:t>
      </w:r>
    </w:p>
    <w:tbl>
      <w:tblPr>
        <w:tblStyle w:val="Grilledutableau"/>
        <w:tblW w:w="9623" w:type="dxa"/>
        <w:jc w:val="center"/>
        <w:tblLook w:val="04A0" w:firstRow="1" w:lastRow="0" w:firstColumn="1" w:lastColumn="0" w:noHBand="0" w:noVBand="1"/>
      </w:tblPr>
      <w:tblGrid>
        <w:gridCol w:w="6604"/>
        <w:gridCol w:w="1509"/>
        <w:gridCol w:w="1510"/>
      </w:tblGrid>
      <w:tr w:rsidR="00D24D91" w:rsidTr="00BB5EC1">
        <w:trPr>
          <w:trHeight w:val="1291"/>
          <w:jc w:val="center"/>
        </w:trPr>
        <w:tc>
          <w:tcPr>
            <w:tcW w:w="6604" w:type="dxa"/>
          </w:tcPr>
          <w:p w:rsidR="00D24D91" w:rsidRDefault="00D24D91" w:rsidP="00381337">
            <w:pPr>
              <w:rPr>
                <w:b/>
              </w:rPr>
            </w:pPr>
          </w:p>
        </w:tc>
        <w:tc>
          <w:tcPr>
            <w:tcW w:w="1509" w:type="dxa"/>
            <w:vAlign w:val="center"/>
          </w:tcPr>
          <w:p w:rsidR="00D24D91" w:rsidRPr="00332549" w:rsidRDefault="00D24D91" w:rsidP="00BB5EC1">
            <w:pPr>
              <w:jc w:val="center"/>
              <w:rPr>
                <w:b/>
                <w:sz w:val="20"/>
                <w:szCs w:val="20"/>
              </w:rPr>
            </w:pPr>
            <w:r w:rsidRPr="00332549">
              <w:rPr>
                <w:b/>
                <w:sz w:val="20"/>
                <w:szCs w:val="20"/>
              </w:rPr>
              <w:t>Département de Maine-et-Loire</w:t>
            </w:r>
          </w:p>
          <w:p w:rsidR="00D24D91" w:rsidRPr="00332549" w:rsidRDefault="00D24D91" w:rsidP="00BB5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 201</w:t>
            </w:r>
            <w:r w:rsidR="00C70A1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  <w:vAlign w:val="center"/>
          </w:tcPr>
          <w:p w:rsidR="00D24D91" w:rsidRPr="00332549" w:rsidRDefault="00D24D91" w:rsidP="00BB5EC1">
            <w:pPr>
              <w:jc w:val="center"/>
              <w:rPr>
                <w:b/>
                <w:sz w:val="20"/>
                <w:szCs w:val="20"/>
              </w:rPr>
            </w:pPr>
            <w:r w:rsidRPr="00332549">
              <w:rPr>
                <w:b/>
                <w:sz w:val="20"/>
                <w:szCs w:val="20"/>
              </w:rPr>
              <w:t>Ensemble des Départements (données</w:t>
            </w:r>
          </w:p>
          <w:p w:rsidR="00D24D91" w:rsidRPr="00332549" w:rsidRDefault="00D24D91" w:rsidP="00BB5EC1">
            <w:pPr>
              <w:jc w:val="center"/>
              <w:rPr>
                <w:b/>
                <w:sz w:val="20"/>
                <w:szCs w:val="20"/>
              </w:rPr>
            </w:pPr>
            <w:r w:rsidRPr="00332549">
              <w:rPr>
                <w:b/>
                <w:sz w:val="20"/>
                <w:szCs w:val="20"/>
              </w:rPr>
              <w:t>CA 201</w:t>
            </w:r>
            <w:r w:rsidR="00C70A1F">
              <w:rPr>
                <w:b/>
                <w:sz w:val="20"/>
                <w:szCs w:val="20"/>
              </w:rPr>
              <w:t>8</w:t>
            </w:r>
            <w:r w:rsidRPr="00332549">
              <w:rPr>
                <w:b/>
                <w:sz w:val="20"/>
                <w:szCs w:val="20"/>
              </w:rPr>
              <w:t xml:space="preserve"> *)</w:t>
            </w:r>
          </w:p>
        </w:tc>
      </w:tr>
      <w:tr w:rsidR="00C70A1F" w:rsidTr="00BB5EC1">
        <w:trPr>
          <w:trHeight w:val="382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Dépenses réelles de fonctionnement/population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723,71 €/h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874,00 €/h</w:t>
            </w:r>
          </w:p>
        </w:tc>
      </w:tr>
      <w:tr w:rsidR="00C70A1F" w:rsidTr="00BB5EC1">
        <w:trPr>
          <w:trHeight w:val="398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Produit des impositions directes/population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262,93 €/h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281,00 €/h</w:t>
            </w:r>
          </w:p>
        </w:tc>
      </w:tr>
      <w:tr w:rsidR="00C70A1F" w:rsidTr="00BB5EC1">
        <w:trPr>
          <w:trHeight w:val="382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Recettes réelles de fonctionnement/population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816,50 €/h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993,00 €/h</w:t>
            </w:r>
          </w:p>
        </w:tc>
      </w:tr>
      <w:tr w:rsidR="00C70A1F" w:rsidTr="00BB5EC1">
        <w:trPr>
          <w:trHeight w:val="382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Dépenses d’équipement brut/population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58,22 €/h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90,00 €/h</w:t>
            </w:r>
          </w:p>
        </w:tc>
      </w:tr>
      <w:tr w:rsidR="00C70A1F" w:rsidTr="00BB5EC1">
        <w:trPr>
          <w:trHeight w:val="382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Encours de dette/population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456,89 €/h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492,00 €/h</w:t>
            </w:r>
          </w:p>
        </w:tc>
      </w:tr>
      <w:tr w:rsidR="00C70A1F" w:rsidTr="00BB5EC1">
        <w:trPr>
          <w:trHeight w:val="398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Dotation globale de fonctionnement/population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112,75 €/h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124,00 €/h</w:t>
            </w:r>
          </w:p>
        </w:tc>
      </w:tr>
      <w:tr w:rsidR="00C70A1F" w:rsidTr="00BB5EC1">
        <w:trPr>
          <w:trHeight w:val="382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Dépenses de personnel/dépenses réelles de fonctionnement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20,66 %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20,80 %</w:t>
            </w:r>
          </w:p>
        </w:tc>
      </w:tr>
      <w:tr w:rsidR="00C70A1F" w:rsidTr="00BB5EC1">
        <w:trPr>
          <w:trHeight w:val="781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Dépenses réelles de fonctionnement et remboursement annuel de la dette en capital/recettes réelles de fonctionnement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93,56 %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92,90%</w:t>
            </w:r>
          </w:p>
        </w:tc>
      </w:tr>
      <w:tr w:rsidR="00C70A1F" w:rsidTr="00BB5EC1">
        <w:trPr>
          <w:trHeight w:val="765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Dépenses d’équipement brut/recettes réelles de fonctionnement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7,13 %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9,10 %</w:t>
            </w:r>
          </w:p>
        </w:tc>
      </w:tr>
      <w:tr w:rsidR="00C70A1F" w:rsidTr="00BB5EC1">
        <w:trPr>
          <w:trHeight w:val="382"/>
          <w:jc w:val="center"/>
        </w:trPr>
        <w:tc>
          <w:tcPr>
            <w:tcW w:w="6604" w:type="dxa"/>
            <w:vAlign w:val="center"/>
          </w:tcPr>
          <w:p w:rsidR="00C70A1F" w:rsidRPr="00BB5EC1" w:rsidRDefault="00C70A1F" w:rsidP="00C70A1F">
            <w:pPr>
              <w:rPr>
                <w:sz w:val="24"/>
                <w:szCs w:val="24"/>
              </w:rPr>
            </w:pPr>
            <w:r w:rsidRPr="00BB5EC1">
              <w:rPr>
                <w:sz w:val="24"/>
                <w:szCs w:val="24"/>
              </w:rPr>
              <w:t>Encours de la dette/recettes réelles de fonctionnement</w:t>
            </w:r>
          </w:p>
        </w:tc>
        <w:tc>
          <w:tcPr>
            <w:tcW w:w="1509" w:type="dxa"/>
            <w:vAlign w:val="center"/>
          </w:tcPr>
          <w:p w:rsidR="00C70A1F" w:rsidRPr="00C70A1F" w:rsidRDefault="00C70A1F" w:rsidP="00C70A1F">
            <w:pPr>
              <w:ind w:left="175"/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>55,96 %</w:t>
            </w:r>
          </w:p>
        </w:tc>
        <w:tc>
          <w:tcPr>
            <w:tcW w:w="1510" w:type="dxa"/>
            <w:vAlign w:val="center"/>
          </w:tcPr>
          <w:p w:rsidR="00C70A1F" w:rsidRPr="00C70A1F" w:rsidRDefault="00C70A1F" w:rsidP="00C70A1F">
            <w:pPr>
              <w:jc w:val="center"/>
              <w:rPr>
                <w:sz w:val="24"/>
                <w:szCs w:val="20"/>
              </w:rPr>
            </w:pPr>
            <w:r w:rsidRPr="00C70A1F">
              <w:rPr>
                <w:sz w:val="24"/>
                <w:szCs w:val="20"/>
              </w:rPr>
              <w:t xml:space="preserve"> 49,50 %</w:t>
            </w:r>
          </w:p>
        </w:tc>
      </w:tr>
    </w:tbl>
    <w:p w:rsidR="00D24D91" w:rsidRPr="00BB5EC1" w:rsidRDefault="00D24D91" w:rsidP="00D24D91">
      <w:pPr>
        <w:spacing w:after="120"/>
        <w:rPr>
          <w:i/>
          <w:sz w:val="20"/>
          <w:szCs w:val="20"/>
        </w:rPr>
      </w:pPr>
      <w:r>
        <w:rPr>
          <w:b/>
        </w:rPr>
        <w:t xml:space="preserve">* </w:t>
      </w:r>
      <w:r w:rsidRPr="00BB5EC1">
        <w:rPr>
          <w:i/>
          <w:sz w:val="20"/>
          <w:szCs w:val="20"/>
        </w:rPr>
        <w:t xml:space="preserve">statistiques de la direction générale des collectivités locales – Ministère de l’intérieur </w:t>
      </w:r>
    </w:p>
    <w:sectPr w:rsidR="00D24D91" w:rsidRPr="00BB5EC1" w:rsidSect="006E4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27" w:rsidRDefault="009F1A27">
      <w:pPr>
        <w:spacing w:after="0" w:line="240" w:lineRule="auto"/>
      </w:pPr>
      <w:r>
        <w:separator/>
      </w:r>
    </w:p>
  </w:endnote>
  <w:endnote w:type="continuationSeparator" w:id="0">
    <w:p w:rsidR="009F1A27" w:rsidRDefault="009F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Condensed">
    <w:altName w:val="Gotham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27" w:rsidRDefault="009F1A27">
      <w:pPr>
        <w:spacing w:after="0" w:line="240" w:lineRule="auto"/>
      </w:pPr>
      <w:r>
        <w:separator/>
      </w:r>
    </w:p>
  </w:footnote>
  <w:footnote w:type="continuationSeparator" w:id="0">
    <w:p w:rsidR="009F1A27" w:rsidRDefault="009F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491E"/>
    <w:multiLevelType w:val="hybridMultilevel"/>
    <w:tmpl w:val="A642A4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234570"/>
    <w:multiLevelType w:val="hybridMultilevel"/>
    <w:tmpl w:val="29E6B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956E3"/>
    <w:multiLevelType w:val="hybridMultilevel"/>
    <w:tmpl w:val="A9CC9D22"/>
    <w:lvl w:ilvl="0" w:tplc="61DA6E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143DA"/>
    <w:multiLevelType w:val="hybridMultilevel"/>
    <w:tmpl w:val="35A2E022"/>
    <w:lvl w:ilvl="0" w:tplc="ADFAFE38">
      <w:numFmt w:val="bullet"/>
      <w:lvlText w:val=""/>
      <w:lvlJc w:val="left"/>
      <w:pPr>
        <w:ind w:left="720" w:hanging="360"/>
      </w:pPr>
      <w:rPr>
        <w:rFonts w:ascii="Symbol" w:eastAsiaTheme="minorHAnsi" w:hAnsi="Symbol" w:cs="Gotham Condense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67DE1"/>
    <w:multiLevelType w:val="hybridMultilevel"/>
    <w:tmpl w:val="D0085B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F7"/>
    <w:rsid w:val="00021309"/>
    <w:rsid w:val="00022A5C"/>
    <w:rsid w:val="00023E28"/>
    <w:rsid w:val="0005204B"/>
    <w:rsid w:val="000D515F"/>
    <w:rsid w:val="001017A5"/>
    <w:rsid w:val="001049F1"/>
    <w:rsid w:val="00111F93"/>
    <w:rsid w:val="00127310"/>
    <w:rsid w:val="001879E8"/>
    <w:rsid w:val="001B3088"/>
    <w:rsid w:val="001D1133"/>
    <w:rsid w:val="001D79CF"/>
    <w:rsid w:val="002266C0"/>
    <w:rsid w:val="00242C87"/>
    <w:rsid w:val="00245720"/>
    <w:rsid w:val="00274AA9"/>
    <w:rsid w:val="00287E39"/>
    <w:rsid w:val="002E0904"/>
    <w:rsid w:val="002E135C"/>
    <w:rsid w:val="002F4BE5"/>
    <w:rsid w:val="00305B44"/>
    <w:rsid w:val="00325DAE"/>
    <w:rsid w:val="00332A45"/>
    <w:rsid w:val="003540B6"/>
    <w:rsid w:val="0035605B"/>
    <w:rsid w:val="00381337"/>
    <w:rsid w:val="003D4BE4"/>
    <w:rsid w:val="003F1460"/>
    <w:rsid w:val="00403350"/>
    <w:rsid w:val="0040605C"/>
    <w:rsid w:val="004760F6"/>
    <w:rsid w:val="00480E98"/>
    <w:rsid w:val="004A1C3E"/>
    <w:rsid w:val="004A6BB4"/>
    <w:rsid w:val="004F3CCD"/>
    <w:rsid w:val="0050160A"/>
    <w:rsid w:val="0055724B"/>
    <w:rsid w:val="005620E2"/>
    <w:rsid w:val="005B1E05"/>
    <w:rsid w:val="005C0C76"/>
    <w:rsid w:val="005D0A55"/>
    <w:rsid w:val="005F0D6A"/>
    <w:rsid w:val="005F5FE1"/>
    <w:rsid w:val="0061158A"/>
    <w:rsid w:val="006147A1"/>
    <w:rsid w:val="006210AD"/>
    <w:rsid w:val="006604D0"/>
    <w:rsid w:val="00676A9C"/>
    <w:rsid w:val="006C5B2C"/>
    <w:rsid w:val="006D579F"/>
    <w:rsid w:val="006E4C6F"/>
    <w:rsid w:val="00732A9F"/>
    <w:rsid w:val="007417CF"/>
    <w:rsid w:val="00760AD7"/>
    <w:rsid w:val="00764F1F"/>
    <w:rsid w:val="007933C1"/>
    <w:rsid w:val="007A46EC"/>
    <w:rsid w:val="007A7208"/>
    <w:rsid w:val="007A757F"/>
    <w:rsid w:val="007C21BE"/>
    <w:rsid w:val="007D3904"/>
    <w:rsid w:val="007E3CF8"/>
    <w:rsid w:val="008713E0"/>
    <w:rsid w:val="00873E40"/>
    <w:rsid w:val="00875812"/>
    <w:rsid w:val="00882E18"/>
    <w:rsid w:val="008A7449"/>
    <w:rsid w:val="0092694B"/>
    <w:rsid w:val="00957624"/>
    <w:rsid w:val="00960F6D"/>
    <w:rsid w:val="00991163"/>
    <w:rsid w:val="0099755F"/>
    <w:rsid w:val="009A476B"/>
    <w:rsid w:val="009D658C"/>
    <w:rsid w:val="009F1A27"/>
    <w:rsid w:val="00A46017"/>
    <w:rsid w:val="00A5481B"/>
    <w:rsid w:val="00A73700"/>
    <w:rsid w:val="00A73C40"/>
    <w:rsid w:val="00AA1803"/>
    <w:rsid w:val="00AA5FBE"/>
    <w:rsid w:val="00AD1467"/>
    <w:rsid w:val="00AE309E"/>
    <w:rsid w:val="00AF1362"/>
    <w:rsid w:val="00B23359"/>
    <w:rsid w:val="00B27A7A"/>
    <w:rsid w:val="00B32A08"/>
    <w:rsid w:val="00B3306B"/>
    <w:rsid w:val="00B578F7"/>
    <w:rsid w:val="00BB5EC1"/>
    <w:rsid w:val="00C05E54"/>
    <w:rsid w:val="00C12A08"/>
    <w:rsid w:val="00C43C49"/>
    <w:rsid w:val="00C70A1F"/>
    <w:rsid w:val="00CA1C6C"/>
    <w:rsid w:val="00CA2FA4"/>
    <w:rsid w:val="00D2389C"/>
    <w:rsid w:val="00D24D91"/>
    <w:rsid w:val="00D34766"/>
    <w:rsid w:val="00E07DC1"/>
    <w:rsid w:val="00E124F3"/>
    <w:rsid w:val="00E2711C"/>
    <w:rsid w:val="00E70376"/>
    <w:rsid w:val="00E74DD7"/>
    <w:rsid w:val="00E7620D"/>
    <w:rsid w:val="00E94797"/>
    <w:rsid w:val="00EB0D7A"/>
    <w:rsid w:val="00ED0860"/>
    <w:rsid w:val="00EF065F"/>
    <w:rsid w:val="00F003E8"/>
    <w:rsid w:val="00F40601"/>
    <w:rsid w:val="00F55E77"/>
    <w:rsid w:val="00F843CD"/>
    <w:rsid w:val="00F849F9"/>
    <w:rsid w:val="00FA195D"/>
    <w:rsid w:val="00FB3CBC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BB92"/>
  <w15:chartTrackingRefBased/>
  <w15:docId w15:val="{98164030-05DE-48BF-BA11-132D1AF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849F9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8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9F9"/>
  </w:style>
  <w:style w:type="paragraph" w:styleId="Paragraphedeliste">
    <w:name w:val="List Paragraph"/>
    <w:basedOn w:val="Normal"/>
    <w:uiPriority w:val="34"/>
    <w:qFormat/>
    <w:rsid w:val="00AF136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32A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0376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24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72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2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png@01D0A9AC.3192FC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3E2A-9BBE-467B-8F4F-587908A1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sechet, helene</dc:creator>
  <cp:keywords/>
  <dc:description/>
  <cp:lastModifiedBy>leboeuf, jean-christophe</cp:lastModifiedBy>
  <cp:revision>3</cp:revision>
  <cp:lastPrinted>2018-06-12T07:46:00Z</cp:lastPrinted>
  <dcterms:created xsi:type="dcterms:W3CDTF">2020-05-29T13:29:00Z</dcterms:created>
  <dcterms:modified xsi:type="dcterms:W3CDTF">2020-05-29T13:47:00Z</dcterms:modified>
</cp:coreProperties>
</file>