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D73B8" w14:textId="32D8E4DB" w:rsidR="00A7638D" w:rsidRDefault="00A7638D" w:rsidP="00C74785">
      <w:pPr>
        <w:jc w:val="both"/>
        <w:rPr>
          <w:rFonts w:cs="Arial"/>
        </w:rPr>
      </w:pPr>
    </w:p>
    <w:p w14:paraId="7468D077" w14:textId="020A3C77" w:rsidR="004C17FA" w:rsidRPr="00274A87" w:rsidRDefault="004C17FA" w:rsidP="00C74785">
      <w:pPr>
        <w:jc w:val="both"/>
        <w:rPr>
          <w:rFonts w:cs="Arial"/>
        </w:rPr>
      </w:pPr>
    </w:p>
    <w:p w14:paraId="28AD594C" w14:textId="77777777" w:rsidR="00274A87" w:rsidRDefault="00274A87"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rFonts w:cs="Times New Roman"/>
          <w:b/>
        </w:rPr>
      </w:pPr>
    </w:p>
    <w:p w14:paraId="1D479167" w14:textId="77777777" w:rsidR="00274A87" w:rsidRPr="00DF428D" w:rsidRDefault="001527DA"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b/>
          <w:sz w:val="28"/>
          <w:szCs w:val="28"/>
        </w:rPr>
      </w:pPr>
      <w:r w:rsidRPr="00DF428D">
        <w:rPr>
          <w:rFonts w:cs="Times New Roman"/>
          <w:b/>
          <w:sz w:val="28"/>
          <w:szCs w:val="28"/>
        </w:rPr>
        <w:t>Appel à projet</w:t>
      </w:r>
    </w:p>
    <w:p w14:paraId="5DA1D942" w14:textId="4816C78D" w:rsidR="00FA1E73" w:rsidRDefault="003E392A"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b/>
          <w:sz w:val="28"/>
          <w:szCs w:val="28"/>
        </w:rPr>
      </w:pPr>
      <w:r w:rsidRPr="003E392A">
        <w:rPr>
          <w:b/>
          <w:sz w:val="28"/>
          <w:szCs w:val="28"/>
        </w:rPr>
        <w:t>Département de Maine-et-Loire</w:t>
      </w:r>
    </w:p>
    <w:p w14:paraId="2518A5B3" w14:textId="77777777" w:rsidR="003E392A" w:rsidRPr="00DF428D" w:rsidRDefault="003E392A"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b/>
          <w:sz w:val="28"/>
          <w:szCs w:val="28"/>
        </w:rPr>
      </w:pPr>
    </w:p>
    <w:p w14:paraId="3D998D02" w14:textId="3A8063AC" w:rsidR="00A7638D" w:rsidRPr="00DF428D" w:rsidRDefault="002A6307"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rFonts w:cs="Times New Roman"/>
          <w:b/>
          <w:sz w:val="28"/>
          <w:szCs w:val="28"/>
          <w:u w:val="single"/>
        </w:rPr>
      </w:pPr>
      <w:r w:rsidRPr="00DF428D">
        <w:rPr>
          <w:rFonts w:cs="Arial"/>
          <w:b/>
          <w:sz w:val="28"/>
          <w:szCs w:val="28"/>
          <w:u w:val="single"/>
        </w:rPr>
        <w:t xml:space="preserve">Objectif : </w:t>
      </w:r>
      <w:r w:rsidR="000A7F79">
        <w:rPr>
          <w:rFonts w:cs="Arial"/>
          <w:b/>
          <w:sz w:val="28"/>
          <w:szCs w:val="28"/>
          <w:u w:val="single"/>
        </w:rPr>
        <w:t xml:space="preserve">renforcer l’efficience de l’accompagnement des SIAE sur le champ du logement </w:t>
      </w:r>
    </w:p>
    <w:p w14:paraId="46C35C6B" w14:textId="77777777" w:rsidR="00A7638D" w:rsidRPr="00DF428D" w:rsidRDefault="00A7638D"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rFonts w:cs="Arial"/>
          <w:b/>
          <w:sz w:val="28"/>
          <w:szCs w:val="28"/>
        </w:rPr>
      </w:pPr>
    </w:p>
    <w:p w14:paraId="2F6F5E55" w14:textId="0F90DCAA" w:rsidR="000A7F79" w:rsidRPr="000A7F79" w:rsidRDefault="002A6307" w:rsidP="000A7F79">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rFonts w:cs="Arial"/>
          <w:b/>
          <w:sz w:val="32"/>
          <w:szCs w:val="28"/>
        </w:rPr>
      </w:pPr>
      <w:r w:rsidRPr="00DF428D">
        <w:rPr>
          <w:rFonts w:cs="Arial"/>
          <w:b/>
          <w:sz w:val="28"/>
          <w:szCs w:val="28"/>
        </w:rPr>
        <w:sym w:font="Wingdings" w:char="F0E0"/>
      </w:r>
      <w:r w:rsidRPr="00DF428D">
        <w:rPr>
          <w:rFonts w:cs="Arial"/>
          <w:b/>
          <w:sz w:val="28"/>
          <w:szCs w:val="28"/>
        </w:rPr>
        <w:t xml:space="preserve"> </w:t>
      </w:r>
      <w:r w:rsidR="000A7F79" w:rsidRPr="000A7F79">
        <w:rPr>
          <w:rFonts w:cs="Arial"/>
          <w:b/>
          <w:sz w:val="32"/>
          <w:szCs w:val="28"/>
        </w:rPr>
        <w:t xml:space="preserve">Appui technique logement auprès des professionnels </w:t>
      </w:r>
      <w:r w:rsidR="00743BA4">
        <w:rPr>
          <w:rFonts w:cs="Arial"/>
          <w:b/>
          <w:sz w:val="32"/>
          <w:szCs w:val="28"/>
        </w:rPr>
        <w:t xml:space="preserve">et salariés </w:t>
      </w:r>
      <w:r w:rsidR="000A7F79" w:rsidRPr="000A7F79">
        <w:rPr>
          <w:rFonts w:cs="Arial"/>
          <w:b/>
          <w:sz w:val="32"/>
          <w:szCs w:val="28"/>
        </w:rPr>
        <w:t xml:space="preserve">des </w:t>
      </w:r>
    </w:p>
    <w:p w14:paraId="2D6A4351" w14:textId="2F38E265" w:rsidR="00274A87" w:rsidRPr="000A7F79" w:rsidRDefault="000A7F79" w:rsidP="000A7F79">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rFonts w:cs="Arial"/>
          <w:b/>
          <w:sz w:val="32"/>
          <w:szCs w:val="28"/>
        </w:rPr>
      </w:pPr>
      <w:r w:rsidRPr="000A7F79">
        <w:rPr>
          <w:rFonts w:cs="Arial"/>
          <w:b/>
          <w:sz w:val="32"/>
          <w:szCs w:val="28"/>
        </w:rPr>
        <w:t>Structures d’Insertion par l’Activité Economique</w:t>
      </w:r>
    </w:p>
    <w:p w14:paraId="3D855594" w14:textId="77777777" w:rsidR="00E3015E" w:rsidRPr="00DF428D" w:rsidRDefault="00E3015E" w:rsidP="0093784E">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b/>
          <w:sz w:val="24"/>
          <w:szCs w:val="24"/>
        </w:rPr>
      </w:pPr>
    </w:p>
    <w:p w14:paraId="074BF544" w14:textId="77777777" w:rsidR="002354B2" w:rsidRPr="002354B2" w:rsidRDefault="002354B2" w:rsidP="002354B2">
      <w:pPr>
        <w:jc w:val="center"/>
        <w:rPr>
          <w:rFonts w:cs="Arial"/>
          <w:sz w:val="32"/>
        </w:rPr>
      </w:pPr>
    </w:p>
    <w:p w14:paraId="080CD3F3" w14:textId="77777777" w:rsidR="002354B2" w:rsidRPr="002354B2" w:rsidRDefault="002354B2" w:rsidP="002354B2">
      <w:pPr>
        <w:jc w:val="center"/>
        <w:rPr>
          <w:rFonts w:cs="Arial"/>
          <w:sz w:val="32"/>
        </w:rPr>
      </w:pPr>
    </w:p>
    <w:p w14:paraId="6F2BC520" w14:textId="77777777" w:rsidR="002354B2" w:rsidRPr="002354B2" w:rsidRDefault="002354B2" w:rsidP="002354B2">
      <w:pPr>
        <w:rPr>
          <w:rFonts w:cs="Arial"/>
          <w:sz w:val="32"/>
        </w:rPr>
      </w:pPr>
    </w:p>
    <w:p w14:paraId="7D365123" w14:textId="77777777" w:rsidR="002354B2" w:rsidRPr="002354B2" w:rsidRDefault="002354B2" w:rsidP="002354B2">
      <w:pPr>
        <w:ind w:firstLine="567"/>
        <w:jc w:val="center"/>
        <w:rPr>
          <w:rFonts w:cs="Arial"/>
          <w:b/>
          <w:sz w:val="32"/>
        </w:rPr>
      </w:pPr>
      <w:r w:rsidRPr="002354B2">
        <w:rPr>
          <w:rFonts w:cs="Arial"/>
          <w:b/>
          <w:sz w:val="32"/>
        </w:rPr>
        <w:t>Date de publication de l’appel à projet</w:t>
      </w:r>
    </w:p>
    <w:p w14:paraId="27D396F0" w14:textId="05F16128" w:rsidR="002354B2" w:rsidRPr="00DA7176" w:rsidRDefault="00F80EBE" w:rsidP="002354B2">
      <w:pPr>
        <w:ind w:firstLine="567"/>
        <w:jc w:val="center"/>
        <w:rPr>
          <w:rFonts w:cs="Arial"/>
          <w:b/>
          <w:sz w:val="32"/>
        </w:rPr>
      </w:pPr>
      <w:bookmarkStart w:id="0" w:name="_GoBack"/>
      <w:bookmarkEnd w:id="0"/>
      <w:r w:rsidRPr="00F80EBE">
        <w:rPr>
          <w:rFonts w:cs="Arial"/>
          <w:b/>
          <w:sz w:val="32"/>
        </w:rPr>
        <w:t>20</w:t>
      </w:r>
      <w:r w:rsidR="0037368E" w:rsidRPr="00F80EBE">
        <w:rPr>
          <w:rFonts w:cs="Arial"/>
          <w:b/>
          <w:sz w:val="32"/>
        </w:rPr>
        <w:t xml:space="preserve"> octobre 2025</w:t>
      </w:r>
      <w:r w:rsidR="00DA7176" w:rsidRPr="00DA7176">
        <w:rPr>
          <w:rFonts w:cs="Arial"/>
          <w:b/>
          <w:sz w:val="32"/>
        </w:rPr>
        <w:t> </w:t>
      </w:r>
    </w:p>
    <w:p w14:paraId="7B524C53" w14:textId="77777777" w:rsidR="002354B2" w:rsidRPr="002354B2" w:rsidRDefault="002354B2" w:rsidP="002354B2">
      <w:pPr>
        <w:ind w:firstLine="567"/>
        <w:jc w:val="center"/>
        <w:rPr>
          <w:rFonts w:cs="Arial"/>
          <w:b/>
          <w:sz w:val="32"/>
        </w:rPr>
      </w:pPr>
    </w:p>
    <w:p w14:paraId="1F4715DF" w14:textId="77777777" w:rsidR="002354B2" w:rsidRPr="002354B2" w:rsidRDefault="002354B2" w:rsidP="002354B2">
      <w:pPr>
        <w:ind w:firstLine="567"/>
        <w:jc w:val="center"/>
        <w:rPr>
          <w:rFonts w:cs="Arial"/>
          <w:b/>
          <w:sz w:val="32"/>
        </w:rPr>
      </w:pPr>
    </w:p>
    <w:p w14:paraId="051EE076" w14:textId="77777777" w:rsidR="002354B2" w:rsidRPr="002354B2" w:rsidRDefault="002354B2" w:rsidP="002354B2">
      <w:pPr>
        <w:ind w:firstLine="567"/>
        <w:jc w:val="center"/>
        <w:rPr>
          <w:rFonts w:cs="Arial"/>
          <w:b/>
          <w:sz w:val="32"/>
        </w:rPr>
      </w:pPr>
    </w:p>
    <w:p w14:paraId="0C95B72F" w14:textId="77777777" w:rsidR="002354B2" w:rsidRPr="002354B2" w:rsidRDefault="002354B2" w:rsidP="002354B2">
      <w:pPr>
        <w:ind w:firstLine="567"/>
        <w:jc w:val="center"/>
        <w:rPr>
          <w:rFonts w:cs="Arial"/>
          <w:b/>
          <w:sz w:val="32"/>
        </w:rPr>
      </w:pPr>
      <w:r w:rsidRPr="002354B2">
        <w:rPr>
          <w:rFonts w:cs="Arial"/>
          <w:b/>
          <w:sz w:val="32"/>
        </w:rPr>
        <w:t>Date limite de dépôt des candidatures</w:t>
      </w:r>
    </w:p>
    <w:p w14:paraId="66A12EE8" w14:textId="26C8BD7A" w:rsidR="002354B2" w:rsidRPr="00DA7176" w:rsidRDefault="00F80EBE" w:rsidP="002354B2">
      <w:pPr>
        <w:ind w:firstLine="567"/>
        <w:jc w:val="center"/>
        <w:rPr>
          <w:rFonts w:cs="Arial"/>
          <w:b/>
          <w:sz w:val="32"/>
        </w:rPr>
      </w:pPr>
      <w:r w:rsidRPr="00F80EBE">
        <w:rPr>
          <w:rFonts w:cs="Arial"/>
          <w:b/>
          <w:sz w:val="32"/>
        </w:rPr>
        <w:t xml:space="preserve">20 </w:t>
      </w:r>
      <w:r w:rsidR="0037368E" w:rsidRPr="00F80EBE">
        <w:rPr>
          <w:rFonts w:cs="Arial"/>
          <w:b/>
          <w:sz w:val="32"/>
        </w:rPr>
        <w:t>novembre 2025</w:t>
      </w:r>
    </w:p>
    <w:p w14:paraId="50917A42" w14:textId="77777777" w:rsidR="002354B2" w:rsidRPr="002354B2" w:rsidRDefault="002354B2" w:rsidP="002354B2">
      <w:pPr>
        <w:jc w:val="both"/>
        <w:rPr>
          <w:rFonts w:cs="Arial"/>
        </w:rPr>
      </w:pPr>
    </w:p>
    <w:p w14:paraId="780C191B" w14:textId="77777777" w:rsidR="002354B2" w:rsidRPr="002354B2" w:rsidRDefault="002354B2" w:rsidP="002354B2">
      <w:pPr>
        <w:jc w:val="both"/>
        <w:rPr>
          <w:rFonts w:cs="Arial"/>
        </w:rPr>
      </w:pPr>
    </w:p>
    <w:p w14:paraId="3F30F02C" w14:textId="7AE96FA9" w:rsidR="00A7638D" w:rsidRPr="003D5B39" w:rsidRDefault="00A7638D" w:rsidP="0093784E">
      <w:pPr>
        <w:jc w:val="center"/>
        <w:rPr>
          <w:rFonts w:cs="Arial"/>
          <w:sz w:val="36"/>
        </w:rPr>
      </w:pPr>
    </w:p>
    <w:p w14:paraId="59BC4667" w14:textId="77777777" w:rsidR="003D5B39" w:rsidRPr="003D5B39" w:rsidRDefault="003D5B39" w:rsidP="0093784E">
      <w:pPr>
        <w:jc w:val="center"/>
        <w:rPr>
          <w:rFonts w:cs="Arial"/>
          <w:b/>
          <w:sz w:val="36"/>
        </w:rPr>
      </w:pPr>
      <w:r w:rsidRPr="003D5B39">
        <w:rPr>
          <w:rFonts w:cs="Arial"/>
          <w:b/>
          <w:sz w:val="36"/>
        </w:rPr>
        <w:t xml:space="preserve">Ce projet devra faire l’objet d’une demande </w:t>
      </w:r>
    </w:p>
    <w:p w14:paraId="686DA40C" w14:textId="15758D59" w:rsidR="002354B2" w:rsidRPr="003D5B39" w:rsidRDefault="003D5B39" w:rsidP="0093784E">
      <w:pPr>
        <w:jc w:val="center"/>
        <w:rPr>
          <w:rFonts w:cs="Arial"/>
          <w:b/>
          <w:sz w:val="36"/>
        </w:rPr>
      </w:pPr>
      <w:r w:rsidRPr="003D5B39">
        <w:rPr>
          <w:rFonts w:cs="Arial"/>
          <w:b/>
          <w:sz w:val="36"/>
        </w:rPr>
        <w:t>de co-financement auprès du Fonds Social Européen + (FSE+)</w:t>
      </w:r>
    </w:p>
    <w:p w14:paraId="0408587C" w14:textId="77777777" w:rsidR="003A0652" w:rsidRDefault="003A0652" w:rsidP="00C86D94">
      <w:pPr>
        <w:jc w:val="both"/>
        <w:rPr>
          <w:rFonts w:cs="Arial"/>
        </w:rPr>
      </w:pPr>
    </w:p>
    <w:p w14:paraId="4F373608" w14:textId="1800A235" w:rsidR="00C86D94" w:rsidRDefault="00C86D94">
      <w:pPr>
        <w:rPr>
          <w:rFonts w:cs="Arial"/>
        </w:rPr>
      </w:pPr>
      <w:r>
        <w:rPr>
          <w:rFonts w:cs="Arial"/>
        </w:rPr>
        <w:br w:type="page"/>
      </w:r>
    </w:p>
    <w:p w14:paraId="3D45ADA8" w14:textId="458839A3" w:rsidR="00F33AD2" w:rsidRDefault="00F33AD2" w:rsidP="00C86D94">
      <w:pPr>
        <w:jc w:val="both"/>
        <w:rPr>
          <w:rFonts w:cs="Arial"/>
        </w:rPr>
      </w:pPr>
    </w:p>
    <w:p w14:paraId="16180BF1" w14:textId="77777777" w:rsidR="00003A60" w:rsidRDefault="00003A60" w:rsidP="00C86D94">
      <w:pPr>
        <w:jc w:val="both"/>
        <w:rPr>
          <w:rFonts w:cs="Arial"/>
        </w:rPr>
      </w:pPr>
    </w:p>
    <w:p w14:paraId="0FCD5443" w14:textId="09FA668E" w:rsidR="0039706A" w:rsidRPr="00274A87" w:rsidRDefault="0039706A" w:rsidP="0039706A">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ind w:left="0" w:firstLine="567"/>
        <w:jc w:val="both"/>
        <w:rPr>
          <w:b/>
        </w:rPr>
      </w:pPr>
      <w:r>
        <w:rPr>
          <w:b/>
        </w:rPr>
        <w:t>CONTEXTE DE L’APPEL A PROJET</w:t>
      </w:r>
    </w:p>
    <w:p w14:paraId="1ABD1643" w14:textId="2AE7DC82" w:rsidR="00414A05" w:rsidRDefault="00414A05" w:rsidP="00C74785">
      <w:pPr>
        <w:jc w:val="both"/>
        <w:rPr>
          <w:rFonts w:cs="Times New Roman"/>
          <w:b/>
          <w:u w:val="single"/>
        </w:rPr>
      </w:pPr>
    </w:p>
    <w:p w14:paraId="38C922F9" w14:textId="2EE9C878" w:rsidR="000A7F79" w:rsidRDefault="000A7F79" w:rsidP="00771958">
      <w:pPr>
        <w:jc w:val="both"/>
      </w:pPr>
      <w:r w:rsidRPr="000A7F79">
        <w:t xml:space="preserve">Parmi ses compétences et en sa qualité de chef de file de l’action sociale, le Département a pour mission d’accompagner les publics précaires vers l’emploi et le logement. </w:t>
      </w:r>
    </w:p>
    <w:p w14:paraId="59BC6993" w14:textId="77777777" w:rsidR="0084675A" w:rsidRDefault="0084675A" w:rsidP="00771958">
      <w:pPr>
        <w:jc w:val="both"/>
      </w:pPr>
    </w:p>
    <w:p w14:paraId="1C5235E5" w14:textId="28189F64" w:rsidR="0084675A" w:rsidRPr="000A7F79" w:rsidRDefault="0084675A" w:rsidP="00771958">
      <w:pPr>
        <w:jc w:val="both"/>
      </w:pPr>
      <w:r w:rsidRPr="00CB374A">
        <w:t>De même, l’Union européenne dans le cadre du Fonds Social Européen (FSE +) a pour priorité d’agir pour « l’inclusion active vers et par l’emploi » (priorité 1</w:t>
      </w:r>
      <w:r w:rsidR="00CB374A" w:rsidRPr="00CB374A">
        <w:t>, objectif spécifique H) dont le logement est une des composantes.</w:t>
      </w:r>
    </w:p>
    <w:p w14:paraId="3FFD4363" w14:textId="77777777" w:rsidR="00414A05" w:rsidRPr="000A7F79" w:rsidRDefault="00414A05" w:rsidP="00771958">
      <w:pPr>
        <w:jc w:val="both"/>
      </w:pPr>
    </w:p>
    <w:p w14:paraId="174F89C5" w14:textId="0C17C5FA" w:rsidR="000A7F79" w:rsidRDefault="000A7F79" w:rsidP="00771958">
      <w:pPr>
        <w:jc w:val="both"/>
      </w:pPr>
      <w:r w:rsidRPr="000A7F79">
        <w:t xml:space="preserve">L’accompagnement des publics sur ces deux champs de façon concomitante est devenu ces dernières années un objectif incontournable. L’accès au logement étant une condition essentielle à la réussite du parcours d’insertion professionnelle. En effet, une fois le problème du logement levé, les personnes peuvent se concentrer sur leur insertion professionnelle. Inversement, l’emploi génère des ressources financières permettant un accès et un maintien durable dans un logement. </w:t>
      </w:r>
    </w:p>
    <w:p w14:paraId="7AB7BA90" w14:textId="2CF91742" w:rsidR="000A7F79" w:rsidRPr="000A7F79" w:rsidRDefault="000A7F79" w:rsidP="00771958">
      <w:pPr>
        <w:jc w:val="both"/>
      </w:pPr>
    </w:p>
    <w:p w14:paraId="757D0FE2" w14:textId="77777777" w:rsidR="000A7F79" w:rsidRPr="000A7F79" w:rsidRDefault="000A7F79" w:rsidP="00771958">
      <w:pPr>
        <w:jc w:val="both"/>
      </w:pPr>
      <w:r w:rsidRPr="000A7F79">
        <w:t>Fin 2021, le diagnostic mené par la direction Habitat logement et celle de l’Insertion au sein du Département auprès de sept Ateliers et chantiers d’insertion (ACI) sur les thématiques associées a permis de poser plusieurs constats.</w:t>
      </w:r>
    </w:p>
    <w:p w14:paraId="59D74EC1" w14:textId="3F6C8686" w:rsidR="000A7F79" w:rsidRPr="000A7F79" w:rsidRDefault="000A7F79" w:rsidP="00771958">
      <w:pPr>
        <w:jc w:val="both"/>
      </w:pPr>
      <w:r w:rsidRPr="000A7F79">
        <w:t xml:space="preserve">Fin 2022, deux temps d’information et d’échanges à destination des ACI ont été conjointement organisés par le Département et le SIAO et le service hébergement/logement de la Direction départementale de l’emploi, du travail et des solidarités (DDETS). Ces échanges sont venus confirmer les constats opérés en 2021 </w:t>
      </w:r>
      <w:r w:rsidR="00E016A0">
        <w:t xml:space="preserve">concernant des publics salariés en insertion par l’activité économique </w:t>
      </w:r>
      <w:r w:rsidRPr="000A7F79">
        <w:t xml:space="preserve">à savoir : </w:t>
      </w:r>
    </w:p>
    <w:p w14:paraId="33F5337B" w14:textId="77777777" w:rsidR="000A7F79" w:rsidRPr="000A7F79" w:rsidRDefault="000A7F79" w:rsidP="00771958">
      <w:pPr>
        <w:jc w:val="both"/>
      </w:pPr>
    </w:p>
    <w:p w14:paraId="60C4C8B4" w14:textId="77777777" w:rsidR="000A7F79" w:rsidRPr="000A7F79" w:rsidRDefault="000A7F79" w:rsidP="00771958">
      <w:pPr>
        <w:jc w:val="both"/>
      </w:pPr>
      <w:r w:rsidRPr="000A7F79">
        <w:t>- Une problématique réelle de salariés en insertion sans –abri ou mal logés (tente, voiture, squat, hébergement chez des tiers). Cette situation précaire d’hébergement/logement peut venir impacter la capacité à tenir un poste de travail (fatigue physique, manque de concentration, problème relatif à l’alimentation, à l’hygiène...) et à s’impliquer ou se projeter dans la construction d’un parcours ou d’un projet professionnel ;</w:t>
      </w:r>
    </w:p>
    <w:p w14:paraId="7854851E" w14:textId="65BF6CEF" w:rsidR="000A7F79" w:rsidRPr="000A7F79" w:rsidRDefault="000A7F79" w:rsidP="00771958">
      <w:pPr>
        <w:jc w:val="both"/>
      </w:pPr>
      <w:r w:rsidRPr="000A7F79">
        <w:t xml:space="preserve">- Un public jeune </w:t>
      </w:r>
      <w:r w:rsidR="00E016A0">
        <w:t xml:space="preserve">salarié en IAE </w:t>
      </w:r>
      <w:r w:rsidRPr="000A7F79">
        <w:t>confronté parfois à l’isolement et dont l’absence de ressources pérennes freine l’accès au logement,</w:t>
      </w:r>
    </w:p>
    <w:p w14:paraId="5D83C708" w14:textId="562F2E5C" w:rsidR="000A7F79" w:rsidRPr="000A7F79" w:rsidRDefault="000A7F79" w:rsidP="00771958">
      <w:pPr>
        <w:jc w:val="both"/>
      </w:pPr>
      <w:r w:rsidRPr="000A7F79">
        <w:t xml:space="preserve">- Un nombre croissant de salariés qui se retrouvent en rupture de logement ou d’hébergement pour différentes raisons (précarité de la situation, violences conjugales, sur-occupation du logement ou regroupement familial, décohabitation…). Ce type de situation d’urgence nécessite un accompagnement réactif du </w:t>
      </w:r>
      <w:r w:rsidRPr="00771958">
        <w:t>c</w:t>
      </w:r>
      <w:r w:rsidR="00B64FF2" w:rsidRPr="00771958">
        <w:t>onseiller en i</w:t>
      </w:r>
      <w:r w:rsidRPr="00771958">
        <w:t>nsertion</w:t>
      </w:r>
      <w:r w:rsidRPr="000A7F79">
        <w:t xml:space="preserve"> professionnelle afin non seulement de stabiliser la situation logement mais aussi d’éviter de mettre en péril le maintien dans l’emploi,</w:t>
      </w:r>
    </w:p>
    <w:p w14:paraId="237776EB" w14:textId="77777777" w:rsidR="000A7F79" w:rsidRPr="000A7F79" w:rsidRDefault="000A7F79" w:rsidP="00771958">
      <w:pPr>
        <w:jc w:val="both"/>
      </w:pPr>
      <w:r w:rsidRPr="000A7F79">
        <w:t>- Des difficultés à établir un plan d’actions face au manque de solutions adaptées (nécessité d’être hébergé/ se loger dans un périmètre géographique permettant l’accès au lieu de travail…),</w:t>
      </w:r>
    </w:p>
    <w:p w14:paraId="3919D642" w14:textId="77777777" w:rsidR="000A7F79" w:rsidRPr="000A7F79" w:rsidRDefault="000A7F79" w:rsidP="00771958">
      <w:pPr>
        <w:jc w:val="both"/>
      </w:pPr>
      <w:r w:rsidRPr="000A7F79">
        <w:t xml:space="preserve">- Le statut de salariés en structures d’insertion par l’activité économique (SIAE) peut questionner le bailleur sur la stabilité et la pérennité des ressources et donc sur la capacité à honorer toutes les charges relatives à un logement. </w:t>
      </w:r>
    </w:p>
    <w:p w14:paraId="2F3D875B" w14:textId="10BD5BD8" w:rsidR="000A7F79" w:rsidRDefault="000A7F79" w:rsidP="00771958">
      <w:pPr>
        <w:jc w:val="both"/>
      </w:pPr>
      <w:r w:rsidRPr="000A7F79">
        <w:t>- Une méconnaissance ou connaissance partielle par les ACI de la variété des dispositifs d’hébergement et de logement accompagné sur lesquels le SIAO-49 organise l’orientation.</w:t>
      </w:r>
      <w:r w:rsidR="00997573">
        <w:t xml:space="preserve"> </w:t>
      </w:r>
    </w:p>
    <w:p w14:paraId="4B793A58" w14:textId="1550D1F8" w:rsidR="00997573" w:rsidRDefault="00997573" w:rsidP="00771958">
      <w:pPr>
        <w:jc w:val="both"/>
      </w:pPr>
    </w:p>
    <w:p w14:paraId="5893C420" w14:textId="1F8B3B88" w:rsidR="00771958" w:rsidRDefault="00771958" w:rsidP="00771958">
      <w:pPr>
        <w:jc w:val="both"/>
      </w:pPr>
    </w:p>
    <w:p w14:paraId="3B779C16" w14:textId="692482AC" w:rsidR="00771958" w:rsidRDefault="00771958" w:rsidP="00771958">
      <w:pPr>
        <w:jc w:val="both"/>
      </w:pPr>
    </w:p>
    <w:p w14:paraId="38B60209" w14:textId="799482E1" w:rsidR="00771958" w:rsidRDefault="00771958" w:rsidP="00771958">
      <w:pPr>
        <w:jc w:val="both"/>
      </w:pPr>
    </w:p>
    <w:p w14:paraId="516DD7DD" w14:textId="77777777" w:rsidR="00771958" w:rsidRDefault="00771958" w:rsidP="00771958">
      <w:pPr>
        <w:jc w:val="both"/>
      </w:pPr>
    </w:p>
    <w:p w14:paraId="72B907A5" w14:textId="084566D2" w:rsidR="00997573" w:rsidRPr="00065CCE" w:rsidRDefault="00997573" w:rsidP="00771958">
      <w:pPr>
        <w:jc w:val="both"/>
        <w:rPr>
          <w:rFonts w:eastAsia="Times New Roman" w:cstheme="minorHAnsi"/>
          <w:lang w:eastAsia="fr-FR"/>
        </w:rPr>
      </w:pPr>
      <w:r w:rsidRPr="00065CCE">
        <w:rPr>
          <w:rFonts w:eastAsia="Times New Roman" w:cstheme="minorHAnsi"/>
          <w:lang w:eastAsia="fr-FR"/>
        </w:rPr>
        <w:lastRenderedPageBreak/>
        <w:t>Le Ma</w:t>
      </w:r>
      <w:r w:rsidR="00E67B9C" w:rsidRPr="00065CCE">
        <w:rPr>
          <w:rFonts w:eastAsia="Times New Roman" w:cstheme="minorHAnsi"/>
          <w:lang w:eastAsia="fr-FR"/>
        </w:rPr>
        <w:t>ine-et-Loire comporte 71</w:t>
      </w:r>
      <w:r w:rsidRPr="00065CCE">
        <w:rPr>
          <w:rFonts w:eastAsia="Times New Roman" w:cstheme="minorHAnsi"/>
          <w:lang w:eastAsia="fr-FR"/>
        </w:rPr>
        <w:t xml:space="preserve"> structures d’insertion par l’activité économique (SIA</w:t>
      </w:r>
      <w:r w:rsidR="00E67B9C" w:rsidRPr="00065CCE">
        <w:rPr>
          <w:rFonts w:eastAsia="Times New Roman" w:cstheme="minorHAnsi"/>
          <w:lang w:eastAsia="fr-FR"/>
        </w:rPr>
        <w:t>E) dont le plus grand nombre (28</w:t>
      </w:r>
      <w:r w:rsidRPr="00065CCE">
        <w:rPr>
          <w:rFonts w:eastAsia="Times New Roman" w:cstheme="minorHAnsi"/>
          <w:lang w:eastAsia="fr-FR"/>
        </w:rPr>
        <w:t>) correspond à des ateliers et chantiers d’insertion (ACI).</w:t>
      </w:r>
    </w:p>
    <w:p w14:paraId="3F673DBA" w14:textId="4027D949" w:rsidR="00997573" w:rsidRDefault="00E67B9C" w:rsidP="00771958">
      <w:pPr>
        <w:jc w:val="both"/>
        <w:rPr>
          <w:rFonts w:eastAsia="Times New Roman" w:cstheme="minorHAnsi"/>
          <w:lang w:eastAsia="fr-FR"/>
        </w:rPr>
      </w:pPr>
      <w:r w:rsidRPr="00065CCE">
        <w:rPr>
          <w:rFonts w:eastAsia="Times New Roman" w:cstheme="minorHAnsi"/>
          <w:lang w:eastAsia="fr-FR"/>
        </w:rPr>
        <w:t>En 2024, on comptabilise 4 990</w:t>
      </w:r>
      <w:r w:rsidR="00997573" w:rsidRPr="00065CCE">
        <w:rPr>
          <w:rFonts w:eastAsia="Times New Roman" w:cstheme="minorHAnsi"/>
          <w:lang w:eastAsia="fr-FR"/>
        </w:rPr>
        <w:t xml:space="preserve"> salariés </w:t>
      </w:r>
      <w:r w:rsidRPr="00065CCE">
        <w:rPr>
          <w:rFonts w:eastAsia="Times New Roman" w:cstheme="minorHAnsi"/>
          <w:lang w:eastAsia="fr-FR"/>
        </w:rPr>
        <w:t xml:space="preserve">qui ont travaillé dans une SIAE, dont 1 489 </w:t>
      </w:r>
      <w:r w:rsidR="00997573" w:rsidRPr="00065CCE">
        <w:rPr>
          <w:rFonts w:eastAsia="Times New Roman" w:cstheme="minorHAnsi"/>
          <w:lang w:eastAsia="fr-FR"/>
        </w:rPr>
        <w:t>en ACI</w:t>
      </w:r>
      <w:r w:rsidR="00997573" w:rsidRPr="00065CCE">
        <w:rPr>
          <w:rStyle w:val="Appelnotedebasdep"/>
          <w:rFonts w:eastAsia="Times New Roman" w:cstheme="minorHAnsi"/>
          <w:lang w:eastAsia="fr-FR"/>
        </w:rPr>
        <w:footnoteReference w:id="1"/>
      </w:r>
      <w:r w:rsidR="00997573" w:rsidRPr="00065CCE">
        <w:rPr>
          <w:rFonts w:eastAsia="Times New Roman" w:cstheme="minorHAnsi"/>
          <w:lang w:eastAsia="fr-FR"/>
        </w:rPr>
        <w:t>.</w:t>
      </w:r>
      <w:r w:rsidR="00997573" w:rsidRPr="00414A05">
        <w:rPr>
          <w:rFonts w:eastAsia="Times New Roman" w:cstheme="minorHAnsi"/>
          <w:lang w:eastAsia="fr-FR"/>
        </w:rPr>
        <w:t xml:space="preserve"> </w:t>
      </w:r>
    </w:p>
    <w:p w14:paraId="76B7DAEA" w14:textId="77777777" w:rsidR="00997573" w:rsidRPr="00414A05" w:rsidRDefault="00997573" w:rsidP="00997573">
      <w:pPr>
        <w:jc w:val="both"/>
        <w:rPr>
          <w:rFonts w:eastAsia="Times New Roman" w:cstheme="minorHAnsi"/>
          <w:lang w:eastAsia="fr-FR"/>
        </w:rPr>
      </w:pPr>
    </w:p>
    <w:p w14:paraId="065634C1" w14:textId="690D015F" w:rsidR="00997573" w:rsidRPr="00414A05" w:rsidRDefault="00997573" w:rsidP="00771958">
      <w:pPr>
        <w:jc w:val="both"/>
        <w:rPr>
          <w:lang w:eastAsia="fr-FR"/>
        </w:rPr>
      </w:pPr>
      <w:r w:rsidRPr="00414A05">
        <w:rPr>
          <w:lang w:eastAsia="fr-FR"/>
        </w:rPr>
        <w:t>Certains professionnels des Ateliers et chantiers d’insertion (directeurs</w:t>
      </w:r>
      <w:r w:rsidRPr="00771958">
        <w:rPr>
          <w:lang w:eastAsia="fr-FR"/>
        </w:rPr>
        <w:t xml:space="preserve">, </w:t>
      </w:r>
      <w:r w:rsidR="00B64FF2" w:rsidRPr="00771958">
        <w:rPr>
          <w:lang w:eastAsia="fr-FR"/>
        </w:rPr>
        <w:t xml:space="preserve">conseillers en </w:t>
      </w:r>
      <w:r w:rsidRPr="00771958">
        <w:rPr>
          <w:lang w:eastAsia="fr-FR"/>
        </w:rPr>
        <w:t>insertion professionnelle</w:t>
      </w:r>
      <w:r w:rsidRPr="00414A05">
        <w:rPr>
          <w:lang w:eastAsia="fr-FR"/>
        </w:rPr>
        <w:t xml:space="preserve">) observent chez leurs salariés de plus en plus de difficultés liées au logement. Plusieurs paramètres qui peuvent expliquer ce phénomène : </w:t>
      </w:r>
    </w:p>
    <w:p w14:paraId="34327966" w14:textId="77777777" w:rsidR="00997573" w:rsidRPr="00414A05" w:rsidRDefault="00997573" w:rsidP="00771958">
      <w:pPr>
        <w:jc w:val="both"/>
        <w:rPr>
          <w:lang w:eastAsia="fr-FR"/>
        </w:rPr>
      </w:pPr>
    </w:p>
    <w:p w14:paraId="1CC5A7F7" w14:textId="77777777" w:rsidR="002040A1" w:rsidRDefault="00771958" w:rsidP="00771958">
      <w:pPr>
        <w:jc w:val="both"/>
        <w:rPr>
          <w:lang w:eastAsia="fr-FR"/>
        </w:rPr>
      </w:pPr>
      <w:r>
        <w:rPr>
          <w:lang w:eastAsia="fr-FR"/>
        </w:rPr>
        <w:t xml:space="preserve">- </w:t>
      </w:r>
      <w:r w:rsidR="00997573" w:rsidRPr="00414A05">
        <w:rPr>
          <w:lang w:eastAsia="fr-FR"/>
        </w:rPr>
        <w:t>Le Département de Maine-et-Loire fait face depuis quelques année</w:t>
      </w:r>
      <w:r>
        <w:rPr>
          <w:lang w:eastAsia="fr-FR"/>
        </w:rPr>
        <w:t>s à une forte tension locative.</w:t>
      </w:r>
    </w:p>
    <w:p w14:paraId="0F681B1E" w14:textId="11EAB984" w:rsidR="00997573" w:rsidRPr="00065CCE" w:rsidRDefault="002040A1" w:rsidP="00771958">
      <w:pPr>
        <w:jc w:val="both"/>
        <w:rPr>
          <w:lang w:eastAsia="fr-FR"/>
        </w:rPr>
      </w:pPr>
      <w:r w:rsidRPr="00065CCE">
        <w:rPr>
          <w:lang w:eastAsia="fr-FR"/>
        </w:rPr>
        <w:t xml:space="preserve">Par arrêté préfectoral en date du 20 juin 2024, le délai d’attente anormalement long pour une demande de logement social déposée par un ménage est passé de 24 à 30 mois sur le territoire d’Angers Loire </w:t>
      </w:r>
      <w:r w:rsidR="00483830" w:rsidRPr="00065CCE">
        <w:rPr>
          <w:lang w:eastAsia="fr-FR"/>
        </w:rPr>
        <w:t>Métropole</w:t>
      </w:r>
      <w:r w:rsidRPr="00065CCE">
        <w:rPr>
          <w:lang w:eastAsia="fr-FR"/>
        </w:rPr>
        <w:t xml:space="preserve"> et de 18 à 24 mois pour le reste du Département.  Cette tension du parc locatif s’avère plus importante sur les logements de petite taille </w:t>
      </w:r>
      <w:r w:rsidR="00483830" w:rsidRPr="00065CCE">
        <w:rPr>
          <w:lang w:eastAsia="fr-FR"/>
        </w:rPr>
        <w:t>(type</w:t>
      </w:r>
      <w:r w:rsidRPr="00065CCE">
        <w:rPr>
          <w:lang w:eastAsia="fr-FR"/>
        </w:rPr>
        <w:t xml:space="preserve"> 2) et pour les grands logements </w:t>
      </w:r>
      <w:r w:rsidR="00483830" w:rsidRPr="00065CCE">
        <w:rPr>
          <w:lang w:eastAsia="fr-FR"/>
        </w:rPr>
        <w:t>(type</w:t>
      </w:r>
      <w:r w:rsidRPr="00065CCE">
        <w:rPr>
          <w:lang w:eastAsia="fr-FR"/>
        </w:rPr>
        <w:t xml:space="preserve"> 5</w:t>
      </w:r>
      <w:r w:rsidR="0073304F">
        <w:rPr>
          <w:lang w:eastAsia="fr-FR"/>
        </w:rPr>
        <w:t>).</w:t>
      </w:r>
    </w:p>
    <w:p w14:paraId="27E5184E" w14:textId="77777777" w:rsidR="00997573" w:rsidRPr="00065CCE" w:rsidRDefault="00997573" w:rsidP="00771958">
      <w:pPr>
        <w:jc w:val="both"/>
        <w:rPr>
          <w:lang w:eastAsia="fr-FR"/>
        </w:rPr>
      </w:pPr>
    </w:p>
    <w:p w14:paraId="44CA9FE4" w14:textId="7F888CC2" w:rsidR="0073304F" w:rsidRPr="00414A05" w:rsidRDefault="0073304F" w:rsidP="0073304F">
      <w:pPr>
        <w:jc w:val="both"/>
        <w:rPr>
          <w:lang w:eastAsia="fr-FR"/>
        </w:rPr>
      </w:pPr>
      <w:r w:rsidRPr="0073304F">
        <w:rPr>
          <w:lang w:eastAsia="fr-FR"/>
        </w:rPr>
        <w:t>- Cette situation générant un allongement du délai moyen pour accéder au logement social (18,5 mois en 2024) peut contraindre les salariés à trouver des solutions d’hébergement/ logement instables et précaires.</w:t>
      </w:r>
    </w:p>
    <w:p w14:paraId="717113CA" w14:textId="77777777" w:rsidR="00997573" w:rsidRPr="00414A05" w:rsidRDefault="00997573" w:rsidP="00771958">
      <w:pPr>
        <w:jc w:val="both"/>
        <w:rPr>
          <w:lang w:eastAsia="fr-FR"/>
        </w:rPr>
      </w:pPr>
    </w:p>
    <w:p w14:paraId="1A112086" w14:textId="40CED714" w:rsidR="00997573" w:rsidRPr="00EE36E6" w:rsidRDefault="00771958" w:rsidP="00771958">
      <w:pPr>
        <w:jc w:val="both"/>
        <w:rPr>
          <w:lang w:eastAsia="fr-FR"/>
        </w:rPr>
      </w:pPr>
      <w:r>
        <w:rPr>
          <w:lang w:eastAsia="fr-FR"/>
        </w:rPr>
        <w:t xml:space="preserve">- </w:t>
      </w:r>
      <w:r w:rsidR="00997573" w:rsidRPr="00414A05">
        <w:rPr>
          <w:lang w:eastAsia="fr-FR"/>
        </w:rPr>
        <w:t>L’offre d’hébergement et de logement accompagné, développée de manière croissante sur le département ces dernières années, et destinée aux personnes en grande fragilité rencontrant des difficultés d’accès au logement, peine à satisfaire les besoins grandissants.  En effet, le SIAO 49 qui centralise les demandes d’hébergement et de logement accompagné et oriente les personnes vers le dispositif le mieux adapté à leur situation fait état d’un</w:t>
      </w:r>
      <w:r w:rsidR="00483830">
        <w:rPr>
          <w:lang w:eastAsia="fr-FR"/>
        </w:rPr>
        <w:t xml:space="preserve">e durée d’attente qui </w:t>
      </w:r>
      <w:r w:rsidR="00483830" w:rsidRPr="00065CCE">
        <w:rPr>
          <w:lang w:eastAsia="fr-FR"/>
        </w:rPr>
        <w:t>s’allonge</w:t>
      </w:r>
      <w:r w:rsidR="00997573" w:rsidRPr="00065CCE">
        <w:rPr>
          <w:lang w:eastAsia="fr-FR"/>
        </w:rPr>
        <w:t xml:space="preserve"> </w:t>
      </w:r>
      <w:r w:rsidR="00483830" w:rsidRPr="00065CCE">
        <w:rPr>
          <w:lang w:eastAsia="fr-FR"/>
        </w:rPr>
        <w:t>(délai médian d’attente de 228 jours en 2024,  689 ménages en liste d’attente au 13/01/2025)</w:t>
      </w:r>
      <w:r w:rsidR="00997573" w:rsidRPr="00065CCE">
        <w:rPr>
          <w:rStyle w:val="Appelnotedebasdep"/>
          <w:rFonts w:eastAsia="Times New Roman" w:cstheme="minorHAnsi"/>
          <w:lang w:eastAsia="fr-FR"/>
        </w:rPr>
        <w:footnoteReference w:id="2"/>
      </w:r>
      <w:r w:rsidR="00997573" w:rsidRPr="00065CCE">
        <w:rPr>
          <w:lang w:eastAsia="fr-FR"/>
        </w:rPr>
        <w:t>.</w:t>
      </w:r>
    </w:p>
    <w:p w14:paraId="1E197D23" w14:textId="77777777" w:rsidR="00997573" w:rsidRPr="00414A05" w:rsidRDefault="00997573" w:rsidP="00771958">
      <w:pPr>
        <w:jc w:val="both"/>
        <w:rPr>
          <w:lang w:eastAsia="fr-FR"/>
        </w:rPr>
      </w:pPr>
    </w:p>
    <w:p w14:paraId="52E273FE" w14:textId="1A7D492B" w:rsidR="00997573" w:rsidRPr="00414A05" w:rsidRDefault="00771958" w:rsidP="00771958">
      <w:pPr>
        <w:jc w:val="both"/>
        <w:rPr>
          <w:lang w:eastAsia="fr-FR"/>
        </w:rPr>
      </w:pPr>
      <w:r>
        <w:rPr>
          <w:lang w:eastAsia="fr-FR"/>
        </w:rPr>
        <w:t xml:space="preserve">- </w:t>
      </w:r>
      <w:r w:rsidR="00997573" w:rsidRPr="00414A05">
        <w:rPr>
          <w:lang w:eastAsia="fr-FR"/>
        </w:rPr>
        <w:t>L’évolution des parcours résidentiels avec une hausse des décohabitations ont lieu parfois dans l’urgence (séparation, violence conjugale…), ce qui peut se traduire par une absence soudaine de logement pour le salarié.</w:t>
      </w:r>
    </w:p>
    <w:p w14:paraId="5488ADAA" w14:textId="77777777" w:rsidR="00997573" w:rsidRPr="00414A05" w:rsidRDefault="00997573" w:rsidP="00771958">
      <w:pPr>
        <w:jc w:val="both"/>
        <w:rPr>
          <w:lang w:eastAsia="fr-FR"/>
        </w:rPr>
      </w:pPr>
    </w:p>
    <w:p w14:paraId="1A7B3D29" w14:textId="4E2D6A55" w:rsidR="00997573" w:rsidRPr="00414A05" w:rsidRDefault="00771958" w:rsidP="00771958">
      <w:pPr>
        <w:jc w:val="both"/>
        <w:rPr>
          <w:lang w:eastAsia="fr-FR"/>
        </w:rPr>
      </w:pPr>
      <w:r>
        <w:rPr>
          <w:lang w:eastAsia="fr-FR"/>
        </w:rPr>
        <w:t xml:space="preserve">- </w:t>
      </w:r>
      <w:r w:rsidR="00997573" w:rsidRPr="00414A05">
        <w:rPr>
          <w:lang w:eastAsia="fr-FR"/>
        </w:rPr>
        <w:t xml:space="preserve">Une évolution des publics est observée par les SIAE </w:t>
      </w:r>
      <w:r w:rsidR="00997573">
        <w:rPr>
          <w:lang w:eastAsia="fr-FR"/>
        </w:rPr>
        <w:t xml:space="preserve">et notamment une augmentation </w:t>
      </w:r>
      <w:r w:rsidR="00997573" w:rsidRPr="00414A05">
        <w:rPr>
          <w:lang w:eastAsia="fr-FR"/>
        </w:rPr>
        <w:t xml:space="preserve">: </w:t>
      </w:r>
    </w:p>
    <w:p w14:paraId="04E5FEAD" w14:textId="7805FE66" w:rsidR="00997573" w:rsidRDefault="00771958" w:rsidP="00771958">
      <w:pPr>
        <w:jc w:val="both"/>
        <w:rPr>
          <w:lang w:eastAsia="fr-FR"/>
        </w:rPr>
      </w:pPr>
      <w:r>
        <w:rPr>
          <w:lang w:eastAsia="fr-FR"/>
        </w:rPr>
        <w:tab/>
        <w:t xml:space="preserve">- </w:t>
      </w:r>
      <w:r w:rsidR="00997573">
        <w:rPr>
          <w:lang w:eastAsia="fr-FR"/>
        </w:rPr>
        <w:t>d</w:t>
      </w:r>
      <w:r w:rsidR="00997573" w:rsidRPr="00414A05">
        <w:rPr>
          <w:lang w:eastAsia="fr-FR"/>
        </w:rPr>
        <w:t xml:space="preserve">es jeunes isolés socialement, en rupture familiale et hébergés de façon précaire, </w:t>
      </w:r>
    </w:p>
    <w:p w14:paraId="32199D4F" w14:textId="62C24534" w:rsidR="00997573" w:rsidRPr="00997573" w:rsidRDefault="00771958" w:rsidP="00771958">
      <w:pPr>
        <w:jc w:val="both"/>
        <w:rPr>
          <w:lang w:eastAsia="fr-FR"/>
        </w:rPr>
      </w:pPr>
      <w:r>
        <w:rPr>
          <w:lang w:eastAsia="fr-FR"/>
        </w:rPr>
        <w:tab/>
        <w:t xml:space="preserve">- </w:t>
      </w:r>
      <w:r w:rsidR="00997573" w:rsidRPr="00997573">
        <w:rPr>
          <w:lang w:eastAsia="fr-FR"/>
        </w:rPr>
        <w:t>des personnes étrangères ayant souvent connu des parcours d’hébergement et ne maîtrisant par les rouages administratifs pour accéder au logement</w:t>
      </w:r>
    </w:p>
    <w:p w14:paraId="194DE625" w14:textId="6C856F00" w:rsidR="00C33CD2" w:rsidRDefault="00C33CD2" w:rsidP="00771958">
      <w:pPr>
        <w:jc w:val="both"/>
        <w:rPr>
          <w:rFonts w:cs="Arial"/>
        </w:rPr>
      </w:pPr>
    </w:p>
    <w:p w14:paraId="14963E0F" w14:textId="35C8D04C" w:rsidR="00C33CD2" w:rsidRDefault="00C33CD2" w:rsidP="00771958">
      <w:pPr>
        <w:jc w:val="both"/>
        <w:rPr>
          <w:rFonts w:cs="Arial"/>
        </w:rPr>
      </w:pPr>
    </w:p>
    <w:p w14:paraId="630B3EFB" w14:textId="16A8286E" w:rsidR="00414A05" w:rsidRPr="00274A87" w:rsidRDefault="0039706A" w:rsidP="00771958">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ind w:left="0" w:firstLine="567"/>
        <w:jc w:val="both"/>
        <w:rPr>
          <w:b/>
        </w:rPr>
      </w:pPr>
      <w:r>
        <w:rPr>
          <w:b/>
        </w:rPr>
        <w:t>OBJECTIFS</w:t>
      </w:r>
    </w:p>
    <w:p w14:paraId="6A5E73A0" w14:textId="77777777" w:rsidR="00414A05" w:rsidRDefault="00414A05" w:rsidP="00771958">
      <w:pPr>
        <w:jc w:val="both"/>
        <w:rPr>
          <w:rFonts w:cs="Times New Roman"/>
          <w:lang w:eastAsia="fr-FR"/>
        </w:rPr>
      </w:pPr>
    </w:p>
    <w:p w14:paraId="13B3D31E" w14:textId="77777777" w:rsidR="00414A05" w:rsidRDefault="00414A05" w:rsidP="00771958">
      <w:pPr>
        <w:jc w:val="both"/>
        <w:rPr>
          <w:lang w:eastAsia="fr-FR"/>
        </w:rPr>
      </w:pPr>
    </w:p>
    <w:p w14:paraId="09A11455" w14:textId="766B76A7" w:rsidR="00414A05" w:rsidRPr="00414A05" w:rsidRDefault="00414A05" w:rsidP="00771958">
      <w:pPr>
        <w:jc w:val="both"/>
        <w:rPr>
          <w:lang w:eastAsia="fr-FR"/>
        </w:rPr>
      </w:pPr>
      <w:r w:rsidRPr="00414A05">
        <w:rPr>
          <w:lang w:eastAsia="fr-FR"/>
        </w:rPr>
        <w:t xml:space="preserve">Le logement permet la sécurité et le repos, indispensables pour un salarié en exercice. Le défaut de logement peut avoir comme incidence chez un salarié des troubles de l’humeur, des manques de concentration, de l’insécurité et une perte de confiance en soi. L’exercice d’une activité professionnelle implique aussi une hygiène (tenue correcte, vêtements propres…) qui est parfois difficile à tenir lorsqu’une personne est sans domicile. Tous ces facteurs représentent des freins et des risques de perte d’emploi.  </w:t>
      </w:r>
    </w:p>
    <w:p w14:paraId="0395C691" w14:textId="77777777" w:rsidR="00414A05" w:rsidRPr="00414A05" w:rsidRDefault="00414A05" w:rsidP="00771958">
      <w:pPr>
        <w:jc w:val="both"/>
        <w:rPr>
          <w:lang w:eastAsia="fr-FR"/>
        </w:rPr>
      </w:pPr>
    </w:p>
    <w:p w14:paraId="765374F9" w14:textId="42E2EC07" w:rsidR="0084675A" w:rsidRDefault="00414A05" w:rsidP="00771958">
      <w:pPr>
        <w:jc w:val="both"/>
        <w:rPr>
          <w:lang w:eastAsia="fr-FR"/>
        </w:rPr>
      </w:pPr>
      <w:r w:rsidRPr="00414A05">
        <w:rPr>
          <w:lang w:eastAsia="fr-FR"/>
        </w:rPr>
        <w:t xml:space="preserve">L’accompagnement exercé par les professionnels des SIAE a pour objet d’aider le salarié à construire et s’approprier un parcours d’accès ou de retour à l’emploi tout en prenant en compte les aspects </w:t>
      </w:r>
      <w:r w:rsidRPr="00414A05">
        <w:rPr>
          <w:lang w:eastAsia="fr-FR"/>
        </w:rPr>
        <w:lastRenderedPageBreak/>
        <w:t>connexes à l’insertion professionnelle (logement, santé, accès aux droits…). Le champ du logement et de l’hébergement est complexe, les dispositifs se sont diversifiés depuis une décennie. Aussi, il est parfois difficile pour le professionnel d’orienter le salarié vers une résolution de ses difficultés liées au logement.</w:t>
      </w:r>
    </w:p>
    <w:p w14:paraId="1685919A" w14:textId="1897D487" w:rsidR="0084675A" w:rsidRDefault="0084675A" w:rsidP="00771958">
      <w:pPr>
        <w:jc w:val="both"/>
        <w:rPr>
          <w:lang w:eastAsia="fr-FR"/>
        </w:rPr>
      </w:pPr>
    </w:p>
    <w:p w14:paraId="065E89CC" w14:textId="47D38C82" w:rsidR="007B1EA6" w:rsidRPr="00065CCE" w:rsidRDefault="007B1EA6" w:rsidP="00771958">
      <w:pPr>
        <w:jc w:val="both"/>
        <w:rPr>
          <w:lang w:eastAsia="fr-FR"/>
        </w:rPr>
      </w:pPr>
      <w:r w:rsidRPr="00065CCE">
        <w:rPr>
          <w:lang w:eastAsia="fr-FR"/>
        </w:rPr>
        <w:t xml:space="preserve">En 2023, le Département </w:t>
      </w:r>
      <w:r w:rsidR="004C4AF1" w:rsidRPr="00065CCE">
        <w:rPr>
          <w:lang w:eastAsia="fr-FR"/>
        </w:rPr>
        <w:t>a lancé</w:t>
      </w:r>
      <w:r w:rsidRPr="00065CCE">
        <w:rPr>
          <w:lang w:eastAsia="fr-FR"/>
        </w:rPr>
        <w:t xml:space="preserve"> un appel à projet</w:t>
      </w:r>
      <w:r w:rsidR="00707DF1" w:rsidRPr="00065CCE">
        <w:rPr>
          <w:lang w:eastAsia="fr-FR"/>
        </w:rPr>
        <w:t xml:space="preserve"> </w:t>
      </w:r>
      <w:r w:rsidR="0084675A" w:rsidRPr="00065CCE">
        <w:rPr>
          <w:lang w:eastAsia="fr-FR"/>
        </w:rPr>
        <w:t>répond</w:t>
      </w:r>
      <w:r w:rsidRPr="00065CCE">
        <w:rPr>
          <w:lang w:eastAsia="fr-FR"/>
        </w:rPr>
        <w:t>ant</w:t>
      </w:r>
      <w:r w:rsidR="0084675A" w:rsidRPr="00065CCE">
        <w:rPr>
          <w:lang w:eastAsia="fr-FR"/>
        </w:rPr>
        <w:t xml:space="preserve"> </w:t>
      </w:r>
      <w:r w:rsidR="00CB374A" w:rsidRPr="00065CCE">
        <w:rPr>
          <w:lang w:eastAsia="fr-FR"/>
        </w:rPr>
        <w:t xml:space="preserve">à la politique départementale de l’insertion et du </w:t>
      </w:r>
      <w:r w:rsidR="0084675A" w:rsidRPr="00065CCE">
        <w:rPr>
          <w:lang w:eastAsia="fr-FR"/>
        </w:rPr>
        <w:t xml:space="preserve">logement ainsi </w:t>
      </w:r>
      <w:r w:rsidR="00CB374A" w:rsidRPr="00065CCE">
        <w:rPr>
          <w:lang w:eastAsia="fr-FR"/>
        </w:rPr>
        <w:t>qu’aux objectifs du FSE + visant à « renforcer la coordination des acteurs dans les domaines sociaux et professionnels et de manière pluridisciplinaire en vue d’identifier, analyser et améliorer une réponse partagée à l’éloignement et/ou au maintien dans le travail ».</w:t>
      </w:r>
    </w:p>
    <w:p w14:paraId="4B67257F" w14:textId="217269FC" w:rsidR="004C4AF1" w:rsidRPr="00065CCE" w:rsidRDefault="00AD11E3" w:rsidP="0039706A">
      <w:pPr>
        <w:jc w:val="both"/>
        <w:rPr>
          <w:lang w:eastAsia="fr-FR"/>
        </w:rPr>
      </w:pPr>
      <w:r w:rsidRPr="00065CCE">
        <w:rPr>
          <w:lang w:eastAsia="fr-FR"/>
        </w:rPr>
        <w:t xml:space="preserve">Cet appel à projet </w:t>
      </w:r>
      <w:r w:rsidR="009775A7" w:rsidRPr="00065CCE">
        <w:rPr>
          <w:lang w:eastAsia="fr-FR"/>
        </w:rPr>
        <w:t>a permis</w:t>
      </w:r>
      <w:r w:rsidR="00CB374A" w:rsidRPr="00065CCE">
        <w:rPr>
          <w:lang w:eastAsia="fr-FR"/>
        </w:rPr>
        <w:t xml:space="preserve"> de financer </w:t>
      </w:r>
      <w:r w:rsidRPr="00065CCE">
        <w:rPr>
          <w:lang w:eastAsia="fr-FR"/>
        </w:rPr>
        <w:t xml:space="preserve">pour les années 2024 et 2025 </w:t>
      </w:r>
      <w:r w:rsidR="00CB374A" w:rsidRPr="00065CCE">
        <w:rPr>
          <w:lang w:eastAsia="fr-FR"/>
        </w:rPr>
        <w:t>l’intervention d'experts logement-SIAE auprès des professionnels et salariés de l’insertion par l’acti</w:t>
      </w:r>
      <w:r w:rsidRPr="00065CCE">
        <w:rPr>
          <w:lang w:eastAsia="fr-FR"/>
        </w:rPr>
        <w:t>vité économique du département :</w:t>
      </w:r>
    </w:p>
    <w:p w14:paraId="2D95370B" w14:textId="77777777" w:rsidR="0039706A" w:rsidRDefault="0039706A" w:rsidP="0039706A">
      <w:pPr>
        <w:jc w:val="both"/>
        <w:rPr>
          <w:rFonts w:eastAsia="Times New Roman" w:cstheme="minorHAnsi"/>
          <w:lang w:eastAsia="fr-FR"/>
        </w:rPr>
      </w:pPr>
    </w:p>
    <w:p w14:paraId="506D72F8" w14:textId="78A53CEF" w:rsidR="0039706A" w:rsidRDefault="0039706A" w:rsidP="0039706A">
      <w:pPr>
        <w:jc w:val="both"/>
        <w:rPr>
          <w:rFonts w:eastAsia="Times New Roman" w:cstheme="minorHAnsi"/>
          <w:lang w:eastAsia="fr-FR"/>
        </w:rPr>
      </w:pPr>
      <w:r>
        <w:rPr>
          <w:rFonts w:eastAsia="Times New Roman" w:cstheme="minorHAnsi"/>
          <w:lang w:eastAsia="fr-FR"/>
        </w:rPr>
        <w:t>1-</w:t>
      </w:r>
      <w:r w:rsidRPr="00414A05">
        <w:rPr>
          <w:rFonts w:eastAsia="Times New Roman" w:cstheme="minorHAnsi"/>
          <w:lang w:eastAsia="fr-FR"/>
        </w:rPr>
        <w:t xml:space="preserve"> auprès des professionnels </w:t>
      </w:r>
      <w:r>
        <w:rPr>
          <w:rFonts w:eastAsia="Times New Roman" w:cstheme="minorHAnsi"/>
          <w:lang w:eastAsia="fr-FR"/>
        </w:rPr>
        <w:t xml:space="preserve">(conseiller en insertion professionnelle- CIP) </w:t>
      </w:r>
      <w:r w:rsidRPr="00414A05">
        <w:rPr>
          <w:rFonts w:eastAsia="Times New Roman" w:cstheme="minorHAnsi"/>
          <w:lang w:eastAsia="fr-FR"/>
        </w:rPr>
        <w:t>de l’insertion par l’activité économique et prioritairement ceux exerçant en Ateliers et chantiers d’insertion (ACI) du dépa</w:t>
      </w:r>
      <w:r>
        <w:rPr>
          <w:rFonts w:eastAsia="Times New Roman" w:cstheme="minorHAnsi"/>
          <w:lang w:eastAsia="fr-FR"/>
        </w:rPr>
        <w:t>rtement de Maine-et-Loire pour u</w:t>
      </w:r>
      <w:r w:rsidRPr="00414A05">
        <w:rPr>
          <w:rFonts w:eastAsia="Times New Roman" w:cstheme="minorHAnsi"/>
          <w:lang w:eastAsia="fr-FR"/>
        </w:rPr>
        <w:t xml:space="preserve">n appui technique à l’évaluation des besoins en logement des salariés, à la maîtrise et mobilisation des offres et dispositifs favorisant leur accès ou </w:t>
      </w:r>
      <w:r w:rsidR="00466637">
        <w:rPr>
          <w:rFonts w:eastAsia="Times New Roman" w:cstheme="minorHAnsi"/>
          <w:lang w:eastAsia="fr-FR"/>
        </w:rPr>
        <w:t>leur maintien dans un logement,</w:t>
      </w:r>
    </w:p>
    <w:p w14:paraId="11E062FF" w14:textId="77777777" w:rsidR="0039706A" w:rsidRDefault="0039706A" w:rsidP="0039706A">
      <w:pPr>
        <w:jc w:val="both"/>
        <w:rPr>
          <w:rFonts w:eastAsia="Times New Roman" w:cstheme="minorHAnsi"/>
          <w:lang w:eastAsia="fr-FR"/>
        </w:rPr>
      </w:pPr>
    </w:p>
    <w:p w14:paraId="68428E60" w14:textId="5EDBE4D3" w:rsidR="0039706A" w:rsidRDefault="0039706A" w:rsidP="0039706A">
      <w:pPr>
        <w:jc w:val="both"/>
        <w:rPr>
          <w:rFonts w:eastAsia="Times New Roman" w:cstheme="minorHAnsi"/>
          <w:lang w:eastAsia="fr-FR"/>
        </w:rPr>
      </w:pPr>
      <w:r>
        <w:rPr>
          <w:rFonts w:eastAsia="Times New Roman" w:cstheme="minorHAnsi"/>
          <w:lang w:eastAsia="fr-FR"/>
        </w:rPr>
        <w:t>2- auprès des salariés en insertion travaillant en IAE par l</w:t>
      </w:r>
      <w:r w:rsidRPr="00414A05">
        <w:rPr>
          <w:rFonts w:eastAsia="Times New Roman" w:cstheme="minorHAnsi"/>
          <w:lang w:eastAsia="fr-FR"/>
        </w:rPr>
        <w:t xml:space="preserve">a mise en œuvre d’un accompagnement logement renforcé </w:t>
      </w:r>
      <w:r>
        <w:rPr>
          <w:rFonts w:eastAsia="Times New Roman" w:cstheme="minorHAnsi"/>
          <w:lang w:eastAsia="fr-FR"/>
        </w:rPr>
        <w:t>de courte durée dès lors que la problématique logement n’a pu</w:t>
      </w:r>
      <w:r w:rsidR="00771958">
        <w:rPr>
          <w:rFonts w:eastAsia="Times New Roman" w:cstheme="minorHAnsi"/>
          <w:lang w:eastAsia="fr-FR"/>
        </w:rPr>
        <w:t xml:space="preserve"> être traitée par le CIP. Ce co</w:t>
      </w:r>
      <w:r w:rsidR="0073304F">
        <w:rPr>
          <w:rFonts w:eastAsia="Times New Roman" w:cstheme="minorHAnsi"/>
          <w:lang w:eastAsia="fr-FR"/>
        </w:rPr>
        <w:t>-</w:t>
      </w:r>
      <w:r>
        <w:rPr>
          <w:rFonts w:eastAsia="Times New Roman" w:cstheme="minorHAnsi"/>
          <w:lang w:eastAsia="fr-FR"/>
        </w:rPr>
        <w:t>accompagnement est réalisé par l’expert logement et le conseiller en insertion professionnelle.</w:t>
      </w:r>
    </w:p>
    <w:p w14:paraId="723D9BC8" w14:textId="7521AAD4" w:rsidR="00047E58" w:rsidRDefault="00047E58" w:rsidP="0039706A">
      <w:pPr>
        <w:spacing w:line="259" w:lineRule="auto"/>
        <w:jc w:val="both"/>
        <w:rPr>
          <w:rFonts w:eastAsia="Times New Roman" w:cstheme="minorHAnsi"/>
          <w:lang w:eastAsia="fr-FR"/>
        </w:rPr>
      </w:pPr>
    </w:p>
    <w:p w14:paraId="548FC74F" w14:textId="10C2BED7" w:rsidR="00E4095C" w:rsidRPr="00E4095C" w:rsidRDefault="00AD11E3" w:rsidP="00E4095C">
      <w:pPr>
        <w:spacing w:line="259" w:lineRule="auto"/>
        <w:jc w:val="both"/>
        <w:rPr>
          <w:rFonts w:eastAsia="Times New Roman" w:cstheme="minorHAnsi"/>
          <w:lang w:eastAsia="fr-FR"/>
        </w:rPr>
      </w:pPr>
      <w:r w:rsidRPr="00065CCE">
        <w:rPr>
          <w:rFonts w:eastAsia="Times New Roman" w:cstheme="minorHAnsi"/>
          <w:lang w:eastAsia="fr-FR"/>
        </w:rPr>
        <w:t>Cette expérimentation s’étant</w:t>
      </w:r>
      <w:r w:rsidR="00047E58" w:rsidRPr="00065CCE">
        <w:rPr>
          <w:rFonts w:eastAsia="Times New Roman" w:cstheme="minorHAnsi"/>
          <w:lang w:eastAsia="fr-FR"/>
        </w:rPr>
        <w:t xml:space="preserve"> avérée positive et productive</w:t>
      </w:r>
      <w:r w:rsidRPr="00065CCE">
        <w:rPr>
          <w:rFonts w:eastAsia="Times New Roman" w:cstheme="minorHAnsi"/>
          <w:lang w:eastAsia="fr-FR"/>
        </w:rPr>
        <w:t xml:space="preserve"> le Département souhaite lancer un nouvel appel à projet.</w:t>
      </w:r>
    </w:p>
    <w:p w14:paraId="18D2D358" w14:textId="77777777" w:rsidR="00414A05" w:rsidRDefault="00414A05" w:rsidP="00414A05">
      <w:pPr>
        <w:rPr>
          <w:rFonts w:ascii="Palatino Linotype" w:eastAsia="Times New Roman" w:hAnsi="Palatino Linotype"/>
          <w:lang w:eastAsia="fr-FR"/>
        </w:rPr>
      </w:pPr>
    </w:p>
    <w:p w14:paraId="77A447AD" w14:textId="4D75BA76" w:rsidR="00414A05" w:rsidRPr="00414A05" w:rsidRDefault="0039706A" w:rsidP="00414A05">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ind w:left="0" w:firstLine="567"/>
        <w:jc w:val="both"/>
        <w:rPr>
          <w:b/>
        </w:rPr>
      </w:pPr>
      <w:r>
        <w:rPr>
          <w:b/>
        </w:rPr>
        <w:t>ACTIONS VISEES</w:t>
      </w:r>
    </w:p>
    <w:p w14:paraId="4B993088" w14:textId="7CDE9E6E" w:rsidR="00414A05" w:rsidRDefault="00414A05" w:rsidP="00414A05">
      <w:pPr>
        <w:rPr>
          <w:rFonts w:ascii="Palatino Linotype" w:eastAsia="Times New Roman" w:hAnsi="Palatino Linotype"/>
          <w:lang w:eastAsia="fr-FR"/>
        </w:rPr>
      </w:pPr>
    </w:p>
    <w:p w14:paraId="1A7F4930" w14:textId="77777777" w:rsidR="000D28FE" w:rsidRPr="000D28FE" w:rsidRDefault="000D28FE" w:rsidP="000D28FE">
      <w:pPr>
        <w:jc w:val="both"/>
        <w:rPr>
          <w:b/>
          <w:u w:val="single"/>
        </w:rPr>
      </w:pPr>
      <w:r w:rsidRPr="000D28FE">
        <w:rPr>
          <w:b/>
          <w:u w:val="single"/>
        </w:rPr>
        <w:t>3.1. Missions</w:t>
      </w:r>
    </w:p>
    <w:p w14:paraId="40654120" w14:textId="77777777" w:rsidR="000D28FE" w:rsidRDefault="000D28FE" w:rsidP="00C44790">
      <w:pPr>
        <w:rPr>
          <w:rFonts w:eastAsia="Times New Roman" w:cstheme="minorHAnsi"/>
          <w:lang w:eastAsia="fr-FR"/>
        </w:rPr>
      </w:pPr>
    </w:p>
    <w:p w14:paraId="640636F7" w14:textId="59572970" w:rsidR="00D73AF1" w:rsidRDefault="00C44790" w:rsidP="0073304F">
      <w:pPr>
        <w:jc w:val="both"/>
        <w:rPr>
          <w:rFonts w:eastAsia="Times New Roman" w:cstheme="minorHAnsi"/>
          <w:lang w:eastAsia="fr-FR"/>
        </w:rPr>
      </w:pPr>
      <w:r w:rsidRPr="00065CCE">
        <w:rPr>
          <w:rFonts w:eastAsia="Times New Roman" w:cstheme="minorHAnsi"/>
          <w:lang w:eastAsia="fr-FR"/>
        </w:rPr>
        <w:t xml:space="preserve">Le Département souhaite </w:t>
      </w:r>
      <w:r w:rsidR="00047E58" w:rsidRPr="00065CCE">
        <w:rPr>
          <w:rFonts w:eastAsia="Times New Roman" w:cstheme="minorHAnsi"/>
          <w:lang w:eastAsia="fr-FR"/>
        </w:rPr>
        <w:t xml:space="preserve">poursuivre cette </w:t>
      </w:r>
      <w:r w:rsidR="00065CCE" w:rsidRPr="00065CCE">
        <w:rPr>
          <w:rFonts w:eastAsia="Times New Roman" w:cstheme="minorHAnsi"/>
          <w:lang w:eastAsia="fr-FR"/>
        </w:rPr>
        <w:t xml:space="preserve">action </w:t>
      </w:r>
      <w:r w:rsidR="00147634" w:rsidRPr="00065CCE">
        <w:rPr>
          <w:rFonts w:eastAsia="Times New Roman" w:cstheme="minorHAnsi"/>
          <w:lang w:eastAsia="fr-FR"/>
        </w:rPr>
        <w:t>sur 24</w:t>
      </w:r>
      <w:r w:rsidR="00D73AF1" w:rsidRPr="00065CCE">
        <w:rPr>
          <w:rFonts w:eastAsia="Times New Roman" w:cstheme="minorHAnsi"/>
          <w:lang w:eastAsia="fr-FR"/>
        </w:rPr>
        <w:t xml:space="preserve"> mois</w:t>
      </w:r>
      <w:r w:rsidR="00147634" w:rsidRPr="00065CCE">
        <w:rPr>
          <w:rFonts w:eastAsia="Times New Roman" w:cstheme="minorHAnsi"/>
          <w:lang w:eastAsia="fr-FR"/>
        </w:rPr>
        <w:t>,</w:t>
      </w:r>
      <w:r w:rsidR="00D73AF1" w:rsidRPr="00065CCE">
        <w:rPr>
          <w:rFonts w:eastAsia="Times New Roman" w:cstheme="minorHAnsi"/>
          <w:lang w:eastAsia="fr-FR"/>
        </w:rPr>
        <w:t xml:space="preserve"> </w:t>
      </w:r>
      <w:r w:rsidR="00147634" w:rsidRPr="00065CCE">
        <w:rPr>
          <w:rFonts w:eastAsia="Times New Roman" w:cstheme="minorHAnsi"/>
          <w:lang w:eastAsia="fr-FR"/>
        </w:rPr>
        <w:t>soit du 1</w:t>
      </w:r>
      <w:r w:rsidR="00147634" w:rsidRPr="00065CCE">
        <w:rPr>
          <w:rFonts w:eastAsia="Times New Roman" w:cstheme="minorHAnsi"/>
          <w:vertAlign w:val="superscript"/>
          <w:lang w:eastAsia="fr-FR"/>
        </w:rPr>
        <w:t>er</w:t>
      </w:r>
      <w:r w:rsidR="00047E58" w:rsidRPr="00065CCE">
        <w:rPr>
          <w:rFonts w:eastAsia="Times New Roman" w:cstheme="minorHAnsi"/>
          <w:lang w:eastAsia="fr-FR"/>
        </w:rPr>
        <w:t xml:space="preserve"> janvier 2026 au 31 décembre 2027</w:t>
      </w:r>
      <w:r w:rsidR="00147634" w:rsidRPr="00065CCE">
        <w:rPr>
          <w:rFonts w:eastAsia="Times New Roman" w:cstheme="minorHAnsi"/>
          <w:lang w:eastAsia="fr-FR"/>
        </w:rPr>
        <w:t xml:space="preserve">, </w:t>
      </w:r>
      <w:r w:rsidR="00065CCE" w:rsidRPr="00065CCE">
        <w:rPr>
          <w:rFonts w:eastAsia="Times New Roman" w:cstheme="minorHAnsi"/>
          <w:lang w:eastAsia="fr-FR"/>
        </w:rPr>
        <w:t>avec</w:t>
      </w:r>
      <w:r w:rsidR="00065CCE">
        <w:rPr>
          <w:rFonts w:eastAsia="Times New Roman" w:cstheme="minorHAnsi"/>
          <w:lang w:eastAsia="fr-FR"/>
        </w:rPr>
        <w:t xml:space="preserve"> l’intervention de </w:t>
      </w:r>
      <w:r w:rsidR="004209FB">
        <w:rPr>
          <w:rFonts w:eastAsia="Times New Roman" w:cstheme="minorHAnsi"/>
          <w:lang w:eastAsia="fr-FR"/>
        </w:rPr>
        <w:t xml:space="preserve">2 experts logement –SIAE </w:t>
      </w:r>
      <w:r w:rsidR="003D5A71" w:rsidRPr="00147634">
        <w:rPr>
          <w:rFonts w:eastAsia="Times New Roman" w:cstheme="minorHAnsi"/>
          <w:lang w:eastAsia="fr-FR"/>
        </w:rPr>
        <w:t>permettant :</w:t>
      </w:r>
      <w:r w:rsidR="003D5A71">
        <w:rPr>
          <w:rFonts w:eastAsia="Times New Roman" w:cstheme="minorHAnsi"/>
          <w:lang w:eastAsia="fr-FR"/>
        </w:rPr>
        <w:t xml:space="preserve"> </w:t>
      </w:r>
    </w:p>
    <w:p w14:paraId="18E4BD97" w14:textId="1D1C896B" w:rsidR="00C44790" w:rsidRPr="00414A05" w:rsidRDefault="00C44790" w:rsidP="00C44790">
      <w:pPr>
        <w:rPr>
          <w:rFonts w:eastAsia="Times New Roman" w:cstheme="minorHAnsi"/>
          <w:lang w:eastAsia="fr-FR"/>
        </w:rPr>
      </w:pPr>
    </w:p>
    <w:p w14:paraId="411A82DF" w14:textId="00F38E71" w:rsidR="001B2686" w:rsidRDefault="00147634" w:rsidP="001B2686">
      <w:pPr>
        <w:jc w:val="both"/>
        <w:rPr>
          <w:rFonts w:eastAsia="Times New Roman" w:cstheme="minorHAnsi"/>
          <w:lang w:eastAsia="fr-FR"/>
        </w:rPr>
      </w:pPr>
      <w:r>
        <w:rPr>
          <w:rFonts w:eastAsia="Times New Roman" w:cstheme="minorHAnsi"/>
          <w:b/>
          <w:lang w:eastAsia="fr-FR"/>
        </w:rPr>
        <w:t xml:space="preserve">1- </w:t>
      </w:r>
      <w:r w:rsidR="00C44790" w:rsidRPr="00414A05">
        <w:rPr>
          <w:rFonts w:eastAsia="Times New Roman" w:cstheme="minorHAnsi"/>
          <w:b/>
          <w:lang w:eastAsia="fr-FR"/>
        </w:rPr>
        <w:t>Aux professionnels des SIAE</w:t>
      </w:r>
      <w:r w:rsidR="00C44790" w:rsidRPr="00414A05">
        <w:rPr>
          <w:rFonts w:eastAsia="Times New Roman" w:cstheme="minorHAnsi"/>
          <w:lang w:eastAsia="fr-FR"/>
        </w:rPr>
        <w:t xml:space="preserve"> (prioritairement des Ateliers </w:t>
      </w:r>
      <w:r w:rsidR="0079738B">
        <w:rPr>
          <w:rFonts w:eastAsia="Times New Roman" w:cstheme="minorHAnsi"/>
          <w:lang w:eastAsia="fr-FR"/>
        </w:rPr>
        <w:t>et chantiers d’insertion- ACI)</w:t>
      </w:r>
      <w:r w:rsidR="00244B34" w:rsidRPr="00BD709C">
        <w:rPr>
          <w:rFonts w:eastAsia="Times New Roman" w:cstheme="minorHAnsi"/>
          <w:b/>
          <w:lang w:eastAsia="fr-FR"/>
        </w:rPr>
        <w:t xml:space="preserve"> </w:t>
      </w:r>
      <w:r w:rsidR="0079738B">
        <w:rPr>
          <w:rFonts w:eastAsia="Times New Roman" w:cstheme="minorHAnsi"/>
          <w:lang w:eastAsia="fr-FR"/>
        </w:rPr>
        <w:t>de bénéficier d’u</w:t>
      </w:r>
      <w:r w:rsidR="0079738B" w:rsidRPr="00414A05">
        <w:rPr>
          <w:rFonts w:eastAsia="Times New Roman" w:cstheme="minorHAnsi"/>
          <w:lang w:eastAsia="fr-FR"/>
        </w:rPr>
        <w:t>n appui technique</w:t>
      </w:r>
      <w:r w:rsidR="00D2610F">
        <w:rPr>
          <w:rFonts w:eastAsia="Times New Roman" w:cstheme="minorHAnsi"/>
          <w:lang w:eastAsia="fr-FR"/>
        </w:rPr>
        <w:t xml:space="preserve"> qui consistera à :</w:t>
      </w:r>
    </w:p>
    <w:p w14:paraId="2143F638" w14:textId="77777777" w:rsidR="00EE36E6" w:rsidRDefault="00EE36E6" w:rsidP="001B2686">
      <w:pPr>
        <w:jc w:val="both"/>
        <w:rPr>
          <w:rFonts w:eastAsia="Times New Roman" w:cstheme="minorHAnsi"/>
          <w:lang w:eastAsia="fr-FR"/>
        </w:rPr>
      </w:pPr>
    </w:p>
    <w:p w14:paraId="71F41AA4" w14:textId="19EE718A" w:rsidR="00771958" w:rsidRDefault="001B2686" w:rsidP="00771958">
      <w:pPr>
        <w:jc w:val="both"/>
        <w:rPr>
          <w:rFonts w:eastAsia="Times New Roman" w:cstheme="minorHAnsi"/>
          <w:lang w:eastAsia="fr-FR"/>
        </w:rPr>
      </w:pPr>
      <w:r>
        <w:rPr>
          <w:rFonts w:eastAsia="Times New Roman" w:cstheme="minorHAnsi"/>
          <w:lang w:eastAsia="fr-FR"/>
        </w:rPr>
        <w:t xml:space="preserve">- </w:t>
      </w:r>
      <w:r w:rsidR="00D2610F">
        <w:rPr>
          <w:rFonts w:eastAsia="Times New Roman" w:cstheme="minorHAnsi"/>
          <w:lang w:eastAsia="fr-FR"/>
        </w:rPr>
        <w:t xml:space="preserve">informer et conseiller les professionnels IAE </w:t>
      </w:r>
      <w:r w:rsidR="00095BE9">
        <w:rPr>
          <w:rFonts w:eastAsia="Times New Roman" w:cstheme="minorHAnsi"/>
          <w:lang w:eastAsia="fr-FR"/>
        </w:rPr>
        <w:t>pour</w:t>
      </w:r>
      <w:r w:rsidR="00D2610F">
        <w:rPr>
          <w:rFonts w:eastAsia="Times New Roman" w:cstheme="minorHAnsi"/>
          <w:lang w:eastAsia="fr-FR"/>
        </w:rPr>
        <w:t> :</w:t>
      </w:r>
      <w:r w:rsidR="00095BE9">
        <w:rPr>
          <w:rFonts w:eastAsia="Times New Roman" w:cstheme="minorHAnsi"/>
          <w:lang w:eastAsia="fr-FR"/>
        </w:rPr>
        <w:t xml:space="preserve"> </w:t>
      </w:r>
    </w:p>
    <w:p w14:paraId="2C23D16C" w14:textId="77777777" w:rsidR="00771958" w:rsidRDefault="00771958" w:rsidP="00771958">
      <w:pPr>
        <w:jc w:val="both"/>
        <w:rPr>
          <w:rFonts w:eastAsia="Times New Roman" w:cstheme="minorHAnsi"/>
          <w:lang w:eastAsia="fr-FR"/>
        </w:rPr>
      </w:pPr>
      <w:r>
        <w:rPr>
          <w:rFonts w:eastAsia="Times New Roman" w:cstheme="minorHAnsi"/>
          <w:lang w:eastAsia="fr-FR"/>
        </w:rPr>
        <w:tab/>
      </w:r>
      <w:r w:rsidR="00095BE9">
        <w:rPr>
          <w:rFonts w:eastAsia="Times New Roman" w:cstheme="minorHAnsi"/>
          <w:lang w:eastAsia="fr-FR"/>
        </w:rPr>
        <w:t>- caractériser les problématiques de logement du salarié</w:t>
      </w:r>
      <w:r w:rsidR="00C6581B">
        <w:rPr>
          <w:rFonts w:eastAsia="Times New Roman" w:cstheme="minorHAnsi"/>
          <w:lang w:eastAsia="fr-FR"/>
        </w:rPr>
        <w:t>,</w:t>
      </w:r>
      <w:r w:rsidR="00095BE9">
        <w:rPr>
          <w:rFonts w:eastAsia="Times New Roman" w:cstheme="minorHAnsi"/>
          <w:lang w:eastAsia="fr-FR"/>
        </w:rPr>
        <w:t xml:space="preserve"> </w:t>
      </w:r>
    </w:p>
    <w:p w14:paraId="6E956D57" w14:textId="73122BE9" w:rsidR="001B2686" w:rsidRDefault="00771958" w:rsidP="00771958">
      <w:pPr>
        <w:jc w:val="both"/>
        <w:rPr>
          <w:rFonts w:eastAsia="Times New Roman" w:cstheme="minorHAnsi"/>
          <w:lang w:eastAsia="fr-FR"/>
        </w:rPr>
      </w:pPr>
      <w:r>
        <w:rPr>
          <w:rFonts w:eastAsia="Times New Roman" w:cstheme="minorHAnsi"/>
          <w:lang w:eastAsia="fr-FR"/>
        </w:rPr>
        <w:tab/>
      </w:r>
      <w:r w:rsidR="001B2686">
        <w:rPr>
          <w:rFonts w:eastAsia="Times New Roman" w:cstheme="minorHAnsi"/>
          <w:lang w:eastAsia="fr-FR"/>
        </w:rPr>
        <w:t>- évaluer les besoins en logement du salarié</w:t>
      </w:r>
      <w:r w:rsidR="00C6581B">
        <w:rPr>
          <w:rFonts w:eastAsia="Times New Roman" w:cstheme="minorHAnsi"/>
          <w:lang w:eastAsia="fr-FR"/>
        </w:rPr>
        <w:t>,</w:t>
      </w:r>
    </w:p>
    <w:p w14:paraId="468576D4" w14:textId="58148CEA" w:rsidR="00C6581B" w:rsidRDefault="00095BE9" w:rsidP="00C6581B">
      <w:pPr>
        <w:jc w:val="both"/>
        <w:rPr>
          <w:rFonts w:eastAsia="Times New Roman" w:cstheme="minorHAnsi"/>
          <w:lang w:eastAsia="fr-FR"/>
        </w:rPr>
      </w:pPr>
      <w:r>
        <w:rPr>
          <w:rFonts w:eastAsia="Times New Roman" w:cstheme="minorHAnsi"/>
          <w:lang w:eastAsia="fr-FR"/>
        </w:rPr>
        <w:tab/>
      </w:r>
      <w:r w:rsidR="00C6581B">
        <w:rPr>
          <w:rFonts w:eastAsia="Times New Roman" w:cstheme="minorHAnsi"/>
          <w:lang w:eastAsia="fr-FR"/>
        </w:rPr>
        <w:t xml:space="preserve">- identifier, </w:t>
      </w:r>
      <w:r>
        <w:rPr>
          <w:rFonts w:eastAsia="Times New Roman" w:cstheme="minorHAnsi"/>
          <w:lang w:eastAsia="fr-FR"/>
        </w:rPr>
        <w:t>mobiliser</w:t>
      </w:r>
      <w:r w:rsidR="00C6581B">
        <w:rPr>
          <w:rFonts w:eastAsia="Times New Roman" w:cstheme="minorHAnsi"/>
          <w:lang w:eastAsia="fr-FR"/>
        </w:rPr>
        <w:t>, maitriser</w:t>
      </w:r>
      <w:r>
        <w:rPr>
          <w:rFonts w:eastAsia="Times New Roman" w:cstheme="minorHAnsi"/>
          <w:lang w:eastAsia="fr-FR"/>
        </w:rPr>
        <w:t xml:space="preserve"> les dispositifs d’aide et offre </w:t>
      </w:r>
      <w:r w:rsidR="00C6581B">
        <w:rPr>
          <w:rFonts w:eastAsia="Times New Roman" w:cstheme="minorHAnsi"/>
          <w:lang w:eastAsia="fr-FR"/>
        </w:rPr>
        <w:t>favorisant l’</w:t>
      </w:r>
      <w:r w:rsidR="00C6581B" w:rsidRPr="00414A05">
        <w:rPr>
          <w:rFonts w:eastAsia="Times New Roman" w:cstheme="minorHAnsi"/>
          <w:lang w:eastAsia="fr-FR"/>
        </w:rPr>
        <w:t xml:space="preserve">accès ou </w:t>
      </w:r>
      <w:r w:rsidR="001B1459">
        <w:rPr>
          <w:rFonts w:eastAsia="Times New Roman" w:cstheme="minorHAnsi"/>
          <w:lang w:eastAsia="fr-FR"/>
        </w:rPr>
        <w:t>le maintien dans un logement,</w:t>
      </w:r>
    </w:p>
    <w:p w14:paraId="503DAC24" w14:textId="276B0313" w:rsidR="00C44790" w:rsidRDefault="00771958" w:rsidP="001B2686">
      <w:pPr>
        <w:jc w:val="both"/>
        <w:rPr>
          <w:rFonts w:eastAsia="Times New Roman" w:cstheme="minorHAnsi"/>
          <w:lang w:eastAsia="fr-FR"/>
        </w:rPr>
      </w:pPr>
      <w:r>
        <w:rPr>
          <w:rFonts w:eastAsia="Times New Roman" w:cstheme="minorHAnsi"/>
          <w:lang w:eastAsia="fr-FR"/>
        </w:rPr>
        <w:tab/>
      </w:r>
      <w:r w:rsidR="00AB578E">
        <w:rPr>
          <w:rFonts w:eastAsia="Times New Roman" w:cstheme="minorHAnsi"/>
          <w:lang w:eastAsia="fr-FR"/>
        </w:rPr>
        <w:t xml:space="preserve">- </w:t>
      </w:r>
      <w:r w:rsidR="00D2610F">
        <w:rPr>
          <w:rFonts w:eastAsia="Times New Roman" w:cstheme="minorHAnsi"/>
          <w:lang w:eastAsia="fr-FR"/>
        </w:rPr>
        <w:t>accompagner l’élaboration d’</w:t>
      </w:r>
      <w:r w:rsidR="00C44790" w:rsidRPr="00414A05">
        <w:rPr>
          <w:rFonts w:eastAsia="Times New Roman" w:cstheme="minorHAnsi"/>
          <w:lang w:eastAsia="fr-FR"/>
        </w:rPr>
        <w:t>un plan d’aide</w:t>
      </w:r>
      <w:r>
        <w:rPr>
          <w:rFonts w:eastAsia="Times New Roman" w:cstheme="minorHAnsi"/>
          <w:lang w:eastAsia="fr-FR"/>
        </w:rPr>
        <w:t xml:space="preserve"> pour le salarié</w:t>
      </w:r>
      <w:r w:rsidR="00C44790" w:rsidRPr="00414A05">
        <w:rPr>
          <w:rFonts w:eastAsia="Times New Roman" w:cstheme="minorHAnsi"/>
          <w:lang w:eastAsia="fr-FR"/>
        </w:rPr>
        <w:t xml:space="preserve">, recensant les </w:t>
      </w:r>
      <w:r w:rsidR="00C44790" w:rsidRPr="00D73AF1">
        <w:rPr>
          <w:rFonts w:eastAsia="Times New Roman" w:cstheme="minorHAnsi"/>
          <w:lang w:eastAsia="fr-FR"/>
        </w:rPr>
        <w:t>actions qu’il est possible de</w:t>
      </w:r>
      <w:r w:rsidR="00C44790" w:rsidRPr="00414A05">
        <w:rPr>
          <w:rFonts w:eastAsia="Times New Roman" w:cstheme="minorHAnsi"/>
          <w:lang w:eastAsia="fr-FR"/>
        </w:rPr>
        <w:t xml:space="preserve"> mettre en œuvre à court et moyen termes, afin d’</w:t>
      </w:r>
      <w:r w:rsidR="001B1459">
        <w:rPr>
          <w:rFonts w:eastAsia="Times New Roman" w:cstheme="minorHAnsi"/>
          <w:lang w:eastAsia="fr-FR"/>
        </w:rPr>
        <w:t>atteindre les objectifs définis.</w:t>
      </w:r>
    </w:p>
    <w:p w14:paraId="4668506A" w14:textId="13F4CB9B" w:rsidR="00EE36E6" w:rsidRDefault="00EE36E6" w:rsidP="00EE36E6">
      <w:pPr>
        <w:spacing w:line="259" w:lineRule="auto"/>
        <w:jc w:val="both"/>
        <w:rPr>
          <w:rFonts w:eastAsia="Times New Roman" w:cstheme="minorHAnsi"/>
          <w:lang w:eastAsia="fr-FR"/>
        </w:rPr>
      </w:pPr>
    </w:p>
    <w:p w14:paraId="3133A5F8" w14:textId="4BE2F951" w:rsidR="003410BB" w:rsidRDefault="003410BB" w:rsidP="00EE36E6">
      <w:pPr>
        <w:spacing w:line="259" w:lineRule="auto"/>
        <w:jc w:val="both"/>
        <w:rPr>
          <w:rFonts w:eastAsia="Times New Roman" w:cstheme="minorHAnsi"/>
          <w:lang w:eastAsia="fr-FR"/>
        </w:rPr>
      </w:pPr>
      <w:r w:rsidRPr="003410BB">
        <w:rPr>
          <w:rFonts w:eastAsia="Times New Roman" w:cs="Arial"/>
          <w:lang w:eastAsia="fr-FR"/>
        </w:rPr>
        <w:t>L’appui technique auprès des professionnels pourra se réaliser à distance (téléphone, visioconférence…</w:t>
      </w:r>
      <w:r w:rsidR="001B1459">
        <w:rPr>
          <w:rFonts w:eastAsia="Times New Roman" w:cs="Arial"/>
          <w:lang w:eastAsia="fr-FR"/>
        </w:rPr>
        <w:t>) ou lors de rencontre sur site.</w:t>
      </w:r>
    </w:p>
    <w:p w14:paraId="6F46B97B" w14:textId="77777777" w:rsidR="003410BB" w:rsidRDefault="003410BB" w:rsidP="00EE36E6">
      <w:pPr>
        <w:spacing w:line="259" w:lineRule="auto"/>
        <w:jc w:val="both"/>
        <w:rPr>
          <w:rFonts w:eastAsia="Times New Roman" w:cstheme="minorHAnsi"/>
          <w:lang w:eastAsia="fr-FR"/>
        </w:rPr>
      </w:pPr>
    </w:p>
    <w:p w14:paraId="65B382CF" w14:textId="300310D0" w:rsidR="003410BB" w:rsidRDefault="00095BE9" w:rsidP="003410BB">
      <w:pPr>
        <w:spacing w:line="259" w:lineRule="auto"/>
        <w:jc w:val="both"/>
        <w:rPr>
          <w:rFonts w:eastAsia="Times New Roman" w:cstheme="minorHAnsi"/>
          <w:lang w:eastAsia="fr-FR"/>
        </w:rPr>
      </w:pPr>
      <w:r w:rsidRPr="00EE36E6">
        <w:rPr>
          <w:rFonts w:eastAsia="Times New Roman" w:cstheme="minorHAnsi"/>
          <w:lang w:eastAsia="fr-FR"/>
        </w:rPr>
        <w:t>Ce projet permettra aux professionnels d’être plus opérationnels et pertinents dans</w:t>
      </w:r>
      <w:r w:rsidR="00D2610F" w:rsidRPr="00EE36E6">
        <w:rPr>
          <w:rFonts w:eastAsia="Times New Roman" w:cstheme="minorHAnsi"/>
          <w:lang w:eastAsia="fr-FR"/>
        </w:rPr>
        <w:t xml:space="preserve"> l</w:t>
      </w:r>
      <w:r w:rsidRPr="00EE36E6">
        <w:rPr>
          <w:rFonts w:eastAsia="Times New Roman" w:cstheme="minorHAnsi"/>
          <w:lang w:eastAsia="fr-FR"/>
        </w:rPr>
        <w:t>’accompagnement individue</w:t>
      </w:r>
      <w:r w:rsidR="00D2610F" w:rsidRPr="00EE36E6">
        <w:rPr>
          <w:rFonts w:eastAsia="Times New Roman" w:cstheme="minorHAnsi"/>
          <w:lang w:eastAsia="fr-FR"/>
        </w:rPr>
        <w:t>l sur le champ du logement ainsi que de se</w:t>
      </w:r>
      <w:r w:rsidR="00D2610F" w:rsidRPr="00414A05">
        <w:rPr>
          <w:rFonts w:eastAsia="Times New Roman" w:cstheme="minorHAnsi"/>
          <w:lang w:eastAsia="fr-FR"/>
        </w:rPr>
        <w:t xml:space="preserve"> recentrer sur ses missions prioritaires de l’insertion professionnelle et du maintien dans l’emploi</w:t>
      </w:r>
      <w:r w:rsidR="003410BB">
        <w:rPr>
          <w:rFonts w:eastAsia="Times New Roman" w:cstheme="minorHAnsi"/>
          <w:lang w:eastAsia="fr-FR"/>
        </w:rPr>
        <w:t>.</w:t>
      </w:r>
      <w:r w:rsidR="00E37CED">
        <w:rPr>
          <w:rFonts w:eastAsia="Times New Roman" w:cstheme="minorHAnsi"/>
          <w:lang w:eastAsia="fr-FR"/>
        </w:rPr>
        <w:t xml:space="preserve"> La montée en compétences </w:t>
      </w:r>
      <w:r w:rsidR="00E37CED">
        <w:rPr>
          <w:rFonts w:eastAsia="Times New Roman" w:cstheme="minorHAnsi"/>
          <w:lang w:eastAsia="fr-FR"/>
        </w:rPr>
        <w:lastRenderedPageBreak/>
        <w:t xml:space="preserve">devra leur permettre de devenir autonome pour l’accompagnement des salariés sur leurs difficultés relatives au logement. </w:t>
      </w:r>
    </w:p>
    <w:p w14:paraId="2078F520" w14:textId="4455F115" w:rsidR="003410BB" w:rsidRDefault="003410BB" w:rsidP="003410BB">
      <w:pPr>
        <w:spacing w:line="259" w:lineRule="auto"/>
        <w:jc w:val="both"/>
        <w:rPr>
          <w:rFonts w:eastAsia="Times New Roman" w:cstheme="minorHAnsi"/>
          <w:lang w:eastAsia="fr-FR"/>
        </w:rPr>
      </w:pPr>
    </w:p>
    <w:p w14:paraId="554ECAE6" w14:textId="0C1D3629" w:rsidR="007B02A6" w:rsidRDefault="00147634" w:rsidP="007B02A6">
      <w:pPr>
        <w:jc w:val="both"/>
        <w:rPr>
          <w:rFonts w:eastAsia="Times New Roman" w:cstheme="minorHAnsi"/>
          <w:lang w:eastAsia="fr-FR"/>
        </w:rPr>
      </w:pPr>
      <w:r>
        <w:rPr>
          <w:rFonts w:eastAsia="Times New Roman" w:cstheme="minorHAnsi"/>
          <w:b/>
          <w:lang w:eastAsia="fr-FR"/>
        </w:rPr>
        <w:t xml:space="preserve">2- </w:t>
      </w:r>
      <w:r w:rsidR="00C44790" w:rsidRPr="00414A05">
        <w:rPr>
          <w:rFonts w:eastAsia="Times New Roman" w:cstheme="minorHAnsi"/>
          <w:b/>
          <w:lang w:eastAsia="fr-FR"/>
        </w:rPr>
        <w:t>Aux salariés en IAE</w:t>
      </w:r>
      <w:r w:rsidR="00C44790" w:rsidRPr="00414A05">
        <w:rPr>
          <w:rFonts w:eastAsia="Times New Roman" w:cstheme="minorHAnsi"/>
          <w:lang w:eastAsia="fr-FR"/>
        </w:rPr>
        <w:t xml:space="preserve"> </w:t>
      </w:r>
      <w:r w:rsidR="007B02A6">
        <w:rPr>
          <w:rFonts w:eastAsia="Times New Roman" w:cstheme="minorHAnsi"/>
          <w:lang w:eastAsia="fr-FR"/>
        </w:rPr>
        <w:t>de bénéficier</w:t>
      </w:r>
      <w:r w:rsidR="0079738B" w:rsidRPr="00414A05">
        <w:rPr>
          <w:rFonts w:eastAsia="Times New Roman" w:cstheme="minorHAnsi"/>
          <w:lang w:eastAsia="fr-FR"/>
        </w:rPr>
        <w:t xml:space="preserve"> d’un accompagnement logement renforcé </w:t>
      </w:r>
      <w:r w:rsidR="0079738B">
        <w:rPr>
          <w:rFonts w:eastAsia="Times New Roman" w:cstheme="minorHAnsi"/>
          <w:lang w:eastAsia="fr-FR"/>
        </w:rPr>
        <w:t>de courte durée dès lors que la problématique logement n’a pu être traitée par le CIP</w:t>
      </w:r>
      <w:r w:rsidR="007B02A6">
        <w:rPr>
          <w:rFonts w:eastAsia="Times New Roman" w:cstheme="minorHAnsi"/>
          <w:lang w:eastAsia="fr-FR"/>
        </w:rPr>
        <w:t>.</w:t>
      </w:r>
      <w:r w:rsidR="00C44790" w:rsidRPr="00414A05">
        <w:rPr>
          <w:rFonts w:eastAsia="Times New Roman" w:cstheme="minorHAnsi"/>
          <w:lang w:eastAsia="fr-FR"/>
        </w:rPr>
        <w:t xml:space="preserve"> </w:t>
      </w:r>
    </w:p>
    <w:p w14:paraId="57B37D7D" w14:textId="77777777" w:rsidR="007B02A6" w:rsidRDefault="007B02A6" w:rsidP="007B02A6">
      <w:pPr>
        <w:jc w:val="both"/>
        <w:rPr>
          <w:rFonts w:eastAsia="Times New Roman" w:cstheme="minorHAnsi"/>
          <w:lang w:eastAsia="fr-FR"/>
        </w:rPr>
      </w:pPr>
    </w:p>
    <w:p w14:paraId="001FCF28" w14:textId="0DC669B6" w:rsidR="00BA6E78" w:rsidRDefault="00AB578E" w:rsidP="007B02A6">
      <w:pPr>
        <w:spacing w:after="160"/>
        <w:jc w:val="both"/>
        <w:rPr>
          <w:rFonts w:eastAsia="Times New Roman" w:cstheme="minorHAnsi"/>
          <w:lang w:eastAsia="fr-FR"/>
        </w:rPr>
      </w:pPr>
      <w:r w:rsidRPr="00AB578E">
        <w:rPr>
          <w:rFonts w:eastAsia="Times New Roman" w:cstheme="minorHAnsi"/>
          <w:lang w:eastAsia="fr-FR"/>
        </w:rPr>
        <w:t xml:space="preserve">Ce </w:t>
      </w:r>
      <w:r w:rsidR="007B02A6">
        <w:rPr>
          <w:rFonts w:eastAsia="Times New Roman" w:cstheme="minorHAnsi"/>
          <w:lang w:eastAsia="fr-FR"/>
        </w:rPr>
        <w:t>co</w:t>
      </w:r>
      <w:r w:rsidR="00BE1D4D">
        <w:rPr>
          <w:rFonts w:eastAsia="Times New Roman" w:cstheme="minorHAnsi"/>
          <w:lang w:eastAsia="fr-FR"/>
        </w:rPr>
        <w:t>-</w:t>
      </w:r>
      <w:r w:rsidR="00095BE9" w:rsidRPr="00414A05">
        <w:rPr>
          <w:rFonts w:eastAsia="Times New Roman" w:cstheme="minorHAnsi"/>
          <w:lang w:eastAsia="fr-FR"/>
        </w:rPr>
        <w:t xml:space="preserve">accompagnement </w:t>
      </w:r>
      <w:r>
        <w:rPr>
          <w:rFonts w:eastAsia="Times New Roman" w:cstheme="minorHAnsi"/>
          <w:lang w:eastAsia="fr-FR"/>
        </w:rPr>
        <w:t xml:space="preserve">sera réalisé </w:t>
      </w:r>
      <w:r w:rsidR="00095BE9" w:rsidRPr="00414A05">
        <w:rPr>
          <w:rFonts w:eastAsia="Times New Roman" w:cstheme="minorHAnsi"/>
          <w:lang w:eastAsia="fr-FR"/>
        </w:rPr>
        <w:t xml:space="preserve">avec l’expert logement </w:t>
      </w:r>
      <w:r>
        <w:rPr>
          <w:rFonts w:eastAsia="Times New Roman" w:cstheme="minorHAnsi"/>
          <w:lang w:eastAsia="fr-FR"/>
        </w:rPr>
        <w:t xml:space="preserve">en association avec le CIP. Il sera </w:t>
      </w:r>
      <w:r w:rsidR="007B02A6">
        <w:rPr>
          <w:rFonts w:eastAsia="Times New Roman" w:cstheme="minorHAnsi"/>
          <w:lang w:eastAsia="fr-FR"/>
        </w:rPr>
        <w:t>d’une durée maximale de 3 mois, renouvelable une fois</w:t>
      </w:r>
      <w:r w:rsidR="00095BE9" w:rsidRPr="00414A05">
        <w:rPr>
          <w:rFonts w:eastAsia="Times New Roman" w:cstheme="minorHAnsi"/>
          <w:lang w:eastAsia="fr-FR"/>
        </w:rPr>
        <w:t xml:space="preserve"> à titre exceptionnel, afin de stabiliser le plan d’action.</w:t>
      </w:r>
    </w:p>
    <w:p w14:paraId="624C1B2D" w14:textId="384B7D23" w:rsidR="003410BB" w:rsidRDefault="00BE1D4D" w:rsidP="003410BB">
      <w:pPr>
        <w:jc w:val="both"/>
        <w:rPr>
          <w:rFonts w:eastAsia="Times New Roman" w:cs="Arial"/>
          <w:lang w:eastAsia="fr-FR"/>
        </w:rPr>
      </w:pPr>
      <w:r>
        <w:rPr>
          <w:rFonts w:eastAsia="Times New Roman" w:cs="Arial"/>
          <w:lang w:eastAsia="fr-FR"/>
        </w:rPr>
        <w:t>L’expert logement pourra</w:t>
      </w:r>
      <w:r w:rsidR="003410BB" w:rsidRPr="003410BB">
        <w:rPr>
          <w:rFonts w:eastAsia="Times New Roman" w:cs="Arial"/>
          <w:lang w:eastAsia="fr-FR"/>
        </w:rPr>
        <w:t xml:space="preserve"> se rendre dans la SIAE pour rencontrer le salarié et les profess</w:t>
      </w:r>
      <w:r w:rsidR="00771958">
        <w:rPr>
          <w:rFonts w:eastAsia="Times New Roman" w:cs="Arial"/>
          <w:lang w:eastAsia="fr-FR"/>
        </w:rPr>
        <w:t>ionnels IAE dans le cadre du co</w:t>
      </w:r>
      <w:r>
        <w:rPr>
          <w:rFonts w:eastAsia="Times New Roman" w:cs="Arial"/>
          <w:lang w:eastAsia="fr-FR"/>
        </w:rPr>
        <w:t>-</w:t>
      </w:r>
      <w:r w:rsidR="003410BB" w:rsidRPr="003410BB">
        <w:rPr>
          <w:rFonts w:eastAsia="Times New Roman" w:cs="Arial"/>
          <w:lang w:eastAsia="fr-FR"/>
        </w:rPr>
        <w:t xml:space="preserve">accompagnement. Il pourra également accompagner physiquement le salarié dans ses démarches en lien avec le logement. </w:t>
      </w:r>
    </w:p>
    <w:p w14:paraId="4E105D46" w14:textId="77777777" w:rsidR="003410BB" w:rsidRPr="003410BB" w:rsidRDefault="003410BB" w:rsidP="003410BB">
      <w:pPr>
        <w:jc w:val="both"/>
        <w:rPr>
          <w:rFonts w:eastAsia="Times New Roman" w:cs="Arial"/>
          <w:lang w:eastAsia="fr-FR"/>
        </w:rPr>
      </w:pPr>
    </w:p>
    <w:p w14:paraId="0465EE06" w14:textId="4E2704D9" w:rsidR="00C44790" w:rsidRPr="00414A05" w:rsidRDefault="00C44790" w:rsidP="00C44790">
      <w:pPr>
        <w:jc w:val="both"/>
        <w:rPr>
          <w:rFonts w:eastAsia="Times New Roman" w:cstheme="minorHAnsi"/>
          <w:lang w:eastAsia="fr-FR"/>
        </w:rPr>
      </w:pPr>
      <w:r w:rsidRPr="00414A05">
        <w:rPr>
          <w:rFonts w:eastAsia="Times New Roman" w:cstheme="minorHAnsi"/>
          <w:lang w:eastAsia="fr-FR"/>
        </w:rPr>
        <w:t xml:space="preserve">La finalité poursuivie par ce </w:t>
      </w:r>
      <w:r w:rsidR="00BA6E78">
        <w:rPr>
          <w:rFonts w:eastAsia="Times New Roman" w:cstheme="minorHAnsi"/>
          <w:lang w:eastAsia="fr-FR"/>
        </w:rPr>
        <w:t>projet</w:t>
      </w:r>
      <w:r w:rsidRPr="00414A05">
        <w:rPr>
          <w:rFonts w:eastAsia="Times New Roman" w:cstheme="minorHAnsi"/>
          <w:lang w:eastAsia="fr-FR"/>
        </w:rPr>
        <w:t xml:space="preserve"> est de stabiliser la situation hébergement/logement du salarié par une solution transitoire ou pérenne, contribuant aux conditions de maintien dans l’emploi. </w:t>
      </w:r>
    </w:p>
    <w:p w14:paraId="55692143" w14:textId="5C78FFEF" w:rsidR="00C44790" w:rsidRDefault="00C44790" w:rsidP="00C44790">
      <w:pPr>
        <w:jc w:val="both"/>
        <w:rPr>
          <w:rFonts w:eastAsia="Times New Roman" w:cstheme="minorHAnsi"/>
          <w:lang w:eastAsia="fr-FR"/>
        </w:rPr>
      </w:pPr>
      <w:r w:rsidRPr="00414A05">
        <w:rPr>
          <w:rFonts w:eastAsia="Times New Roman" w:cstheme="minorHAnsi"/>
          <w:lang w:eastAsia="fr-FR"/>
        </w:rPr>
        <w:t>Plus largement, cette action contribuera à consolider l’interconnaissance et la coordination des acteurs du champ de l’insertion professionnelle et du logement/hébergement.</w:t>
      </w:r>
    </w:p>
    <w:p w14:paraId="20684E5D" w14:textId="34AD5935" w:rsidR="000D28FE" w:rsidRPr="000D28FE" w:rsidRDefault="000D28FE" w:rsidP="000D28FE">
      <w:pPr>
        <w:ind w:left="720"/>
        <w:contextualSpacing/>
        <w:jc w:val="both"/>
        <w:rPr>
          <w:rFonts w:eastAsia="Times New Roman" w:cs="Arial"/>
          <w:lang w:eastAsia="fr-FR"/>
        </w:rPr>
      </w:pPr>
    </w:p>
    <w:p w14:paraId="2753BCCC" w14:textId="7D70E9B2" w:rsidR="0039706A" w:rsidRPr="00274A87" w:rsidRDefault="0039706A" w:rsidP="0039706A">
      <w:pPr>
        <w:pStyle w:val="Paragraphedeliste"/>
        <w:ind w:left="0"/>
        <w:jc w:val="both"/>
        <w:rPr>
          <w:b/>
          <w:u w:val="single"/>
        </w:rPr>
      </w:pPr>
      <w:r>
        <w:rPr>
          <w:b/>
          <w:u w:val="single"/>
        </w:rPr>
        <w:t>3</w:t>
      </w:r>
      <w:r w:rsidRPr="00274A87">
        <w:rPr>
          <w:b/>
          <w:u w:val="single"/>
        </w:rPr>
        <w:t>.</w:t>
      </w:r>
      <w:r>
        <w:rPr>
          <w:b/>
          <w:u w:val="single"/>
        </w:rPr>
        <w:t>2</w:t>
      </w:r>
      <w:r w:rsidRPr="00274A87">
        <w:rPr>
          <w:b/>
          <w:u w:val="single"/>
        </w:rPr>
        <w:t xml:space="preserve"> </w:t>
      </w:r>
      <w:r>
        <w:rPr>
          <w:b/>
          <w:u w:val="single"/>
        </w:rPr>
        <w:t>Période de réalisation</w:t>
      </w:r>
    </w:p>
    <w:p w14:paraId="527EB4CD" w14:textId="77777777" w:rsidR="0039706A" w:rsidRDefault="0039706A" w:rsidP="0039706A">
      <w:pPr>
        <w:jc w:val="both"/>
        <w:rPr>
          <w:rFonts w:eastAsia="Times New Roman" w:cs="Arial"/>
          <w:lang w:eastAsia="fr-FR"/>
        </w:rPr>
      </w:pPr>
    </w:p>
    <w:p w14:paraId="61EAFC61" w14:textId="7032B3A9" w:rsidR="0039706A" w:rsidRPr="00BD709C" w:rsidRDefault="00306D5C" w:rsidP="0039706A">
      <w:pPr>
        <w:jc w:val="both"/>
        <w:rPr>
          <w:rFonts w:eastAsia="Times New Roman" w:cs="Arial"/>
          <w:lang w:eastAsia="fr-FR"/>
        </w:rPr>
      </w:pPr>
      <w:r w:rsidRPr="00BE1D4D">
        <w:rPr>
          <w:rFonts w:eastAsia="Times New Roman" w:cs="Arial"/>
          <w:lang w:eastAsia="fr-FR"/>
        </w:rPr>
        <w:t>Le projet</w:t>
      </w:r>
      <w:r w:rsidR="0039706A" w:rsidRPr="00BE1D4D">
        <w:rPr>
          <w:rFonts w:eastAsia="Times New Roman" w:cs="Arial"/>
          <w:lang w:eastAsia="fr-FR"/>
        </w:rPr>
        <w:t xml:space="preserve"> se déroulera </w:t>
      </w:r>
      <w:r w:rsidRPr="00BE1D4D">
        <w:rPr>
          <w:rFonts w:eastAsia="Times New Roman" w:cs="Arial"/>
          <w:lang w:eastAsia="fr-FR"/>
        </w:rPr>
        <w:t xml:space="preserve">sur la période </w:t>
      </w:r>
      <w:r w:rsidR="0039706A" w:rsidRPr="00BE1D4D">
        <w:rPr>
          <w:rFonts w:eastAsia="Times New Roman" w:cs="Arial"/>
          <w:lang w:eastAsia="fr-FR"/>
        </w:rPr>
        <w:t>du 1</w:t>
      </w:r>
      <w:r w:rsidR="0039706A" w:rsidRPr="00BE1D4D">
        <w:rPr>
          <w:rFonts w:eastAsia="Times New Roman" w:cs="Arial"/>
          <w:vertAlign w:val="superscript"/>
          <w:lang w:eastAsia="fr-FR"/>
        </w:rPr>
        <w:t>er</w:t>
      </w:r>
      <w:r w:rsidR="00047E58" w:rsidRPr="00BE1D4D">
        <w:rPr>
          <w:rFonts w:eastAsia="Times New Roman" w:cs="Arial"/>
          <w:lang w:eastAsia="fr-FR"/>
        </w:rPr>
        <w:t xml:space="preserve"> janvier 2026 au 31 décembre 2027</w:t>
      </w:r>
      <w:r w:rsidR="0039706A" w:rsidRPr="00BE1D4D">
        <w:rPr>
          <w:rFonts w:eastAsia="Times New Roman" w:cs="Arial"/>
          <w:lang w:eastAsia="fr-FR"/>
        </w:rPr>
        <w:t xml:space="preserve">. </w:t>
      </w:r>
      <w:r w:rsidRPr="00BE1D4D">
        <w:rPr>
          <w:rFonts w:eastAsia="Times New Roman" w:cs="Arial"/>
          <w:lang w:eastAsia="fr-FR"/>
        </w:rPr>
        <w:t>La durée minimum est de 12</w:t>
      </w:r>
      <w:r w:rsidR="00127F09" w:rsidRPr="00BE1D4D">
        <w:rPr>
          <w:rFonts w:eastAsia="Times New Roman" w:cs="Arial"/>
          <w:lang w:eastAsia="fr-FR"/>
        </w:rPr>
        <w:t xml:space="preserve"> mois</w:t>
      </w:r>
      <w:r w:rsidR="00BE1D4D" w:rsidRPr="00BE1D4D">
        <w:rPr>
          <w:rFonts w:eastAsia="Times New Roman" w:cs="Arial"/>
          <w:lang w:eastAsia="fr-FR"/>
        </w:rPr>
        <w:t xml:space="preserve"> et maximum de 24 mois. Cette</w:t>
      </w:r>
      <w:r w:rsidR="006B7B56" w:rsidRPr="00BE1D4D">
        <w:rPr>
          <w:rFonts w:eastAsia="Times New Roman" w:cs="Arial"/>
          <w:lang w:eastAsia="fr-FR"/>
        </w:rPr>
        <w:t xml:space="preserve"> </w:t>
      </w:r>
      <w:r w:rsidR="00BE1D4D" w:rsidRPr="00BE1D4D">
        <w:rPr>
          <w:rFonts w:eastAsia="Times New Roman" w:cs="Arial"/>
          <w:lang w:eastAsia="fr-FR"/>
        </w:rPr>
        <w:t xml:space="preserve">subvention sera attribuée </w:t>
      </w:r>
      <w:r w:rsidR="006B7B56" w:rsidRPr="00BE1D4D">
        <w:rPr>
          <w:rFonts w:eastAsia="Times New Roman" w:cs="Arial"/>
          <w:lang w:eastAsia="fr-FR"/>
        </w:rPr>
        <w:t>sous réserve du vote des crédits annuels par le Conseil départemental.</w:t>
      </w:r>
    </w:p>
    <w:p w14:paraId="692082D4" w14:textId="77777777" w:rsidR="0039706A" w:rsidRPr="00BD709C" w:rsidRDefault="0039706A" w:rsidP="0039706A">
      <w:pPr>
        <w:jc w:val="both"/>
        <w:rPr>
          <w:rFonts w:eastAsia="Times New Roman" w:cs="Arial"/>
          <w:lang w:eastAsia="fr-FR"/>
        </w:rPr>
      </w:pPr>
    </w:p>
    <w:p w14:paraId="1F47EB97" w14:textId="6D2ED6B3" w:rsidR="0039706A" w:rsidRPr="00274A87" w:rsidRDefault="0039706A" w:rsidP="0039706A">
      <w:pPr>
        <w:pStyle w:val="Paragraphedeliste"/>
        <w:ind w:left="0"/>
        <w:jc w:val="both"/>
        <w:rPr>
          <w:b/>
          <w:u w:val="single"/>
        </w:rPr>
      </w:pPr>
      <w:r>
        <w:rPr>
          <w:b/>
          <w:u w:val="single"/>
        </w:rPr>
        <w:t>3.3 Lieu de réalisation</w:t>
      </w:r>
    </w:p>
    <w:p w14:paraId="2525BAE7" w14:textId="77777777" w:rsidR="0039706A" w:rsidRDefault="0039706A" w:rsidP="0039706A">
      <w:pPr>
        <w:pStyle w:val="BodyText21"/>
        <w:tabs>
          <w:tab w:val="clear" w:pos="360"/>
          <w:tab w:val="left" w:pos="567"/>
        </w:tabs>
        <w:jc w:val="both"/>
        <w:rPr>
          <w:rFonts w:asciiTheme="minorHAnsi" w:hAnsiTheme="minorHAnsi" w:cs="Arial"/>
          <w:sz w:val="22"/>
          <w:szCs w:val="22"/>
        </w:rPr>
      </w:pPr>
    </w:p>
    <w:p w14:paraId="337FE87D" w14:textId="60975132" w:rsidR="0039706A" w:rsidRDefault="00306D5C" w:rsidP="0039706A">
      <w:pPr>
        <w:jc w:val="both"/>
        <w:rPr>
          <w:rFonts w:eastAsia="Times New Roman" w:cs="Arial"/>
          <w:lang w:eastAsia="fr-FR"/>
        </w:rPr>
      </w:pPr>
      <w:r>
        <w:rPr>
          <w:rFonts w:eastAsia="Times New Roman" w:cs="Arial"/>
          <w:lang w:eastAsia="fr-FR"/>
        </w:rPr>
        <w:t>Le projet devra être mis en œuvre sur l’ensemble du territoire départemental.</w:t>
      </w:r>
    </w:p>
    <w:p w14:paraId="49D7E25C" w14:textId="6AEB86DF" w:rsidR="0039706A" w:rsidRDefault="0039706A" w:rsidP="0039706A">
      <w:pPr>
        <w:pStyle w:val="Paragraphedeliste"/>
        <w:ind w:left="0"/>
        <w:jc w:val="both"/>
        <w:rPr>
          <w:rFonts w:cstheme="minorHAnsi"/>
          <w:b/>
          <w:u w:val="single"/>
        </w:rPr>
      </w:pPr>
    </w:p>
    <w:p w14:paraId="5A49AE34" w14:textId="5EB4208C" w:rsidR="0039706A" w:rsidRPr="009128BE" w:rsidRDefault="0039706A" w:rsidP="0039706A">
      <w:pPr>
        <w:pStyle w:val="Paragraphedeliste"/>
        <w:ind w:left="0"/>
        <w:jc w:val="both"/>
        <w:rPr>
          <w:rFonts w:cstheme="minorHAnsi"/>
          <w:b/>
          <w:u w:val="single"/>
        </w:rPr>
      </w:pPr>
      <w:r>
        <w:rPr>
          <w:rFonts w:cstheme="minorHAnsi"/>
          <w:b/>
          <w:u w:val="single"/>
        </w:rPr>
        <w:t>3.4</w:t>
      </w:r>
      <w:r w:rsidRPr="009128BE">
        <w:rPr>
          <w:rFonts w:cstheme="minorHAnsi"/>
          <w:b/>
          <w:u w:val="single"/>
        </w:rPr>
        <w:t xml:space="preserve"> Publics éligibles </w:t>
      </w:r>
    </w:p>
    <w:p w14:paraId="57ACDD20" w14:textId="77777777" w:rsidR="0039706A" w:rsidRPr="009128BE" w:rsidRDefault="0039706A" w:rsidP="0039706A">
      <w:pPr>
        <w:pStyle w:val="BodyText21"/>
        <w:tabs>
          <w:tab w:val="clear" w:pos="360"/>
          <w:tab w:val="left" w:pos="567"/>
        </w:tabs>
        <w:ind w:firstLine="567"/>
        <w:jc w:val="both"/>
        <w:rPr>
          <w:rFonts w:asciiTheme="minorHAnsi" w:hAnsiTheme="minorHAnsi" w:cstheme="minorHAnsi"/>
          <w:sz w:val="22"/>
          <w:szCs w:val="22"/>
        </w:rPr>
      </w:pPr>
    </w:p>
    <w:p w14:paraId="1DAC0578" w14:textId="77777777" w:rsidR="0039706A" w:rsidRPr="000D28FE" w:rsidRDefault="0039706A" w:rsidP="0039706A">
      <w:pPr>
        <w:pStyle w:val="BodyText21"/>
        <w:tabs>
          <w:tab w:val="clear" w:pos="360"/>
        </w:tabs>
        <w:jc w:val="both"/>
        <w:rPr>
          <w:rFonts w:asciiTheme="minorHAnsi" w:hAnsiTheme="minorHAnsi" w:cs="Arial"/>
          <w:sz w:val="22"/>
          <w:szCs w:val="22"/>
        </w:rPr>
      </w:pPr>
      <w:r>
        <w:rPr>
          <w:rFonts w:asciiTheme="minorHAnsi" w:hAnsiTheme="minorHAnsi" w:cs="Arial"/>
          <w:sz w:val="22"/>
          <w:szCs w:val="22"/>
        </w:rPr>
        <w:t>Cette opération s’adresse aux</w:t>
      </w:r>
      <w:r w:rsidRPr="000D28FE">
        <w:rPr>
          <w:rFonts w:asciiTheme="minorHAnsi" w:hAnsiTheme="minorHAnsi" w:cs="Arial"/>
          <w:sz w:val="22"/>
          <w:szCs w:val="22"/>
        </w:rPr>
        <w:t> :</w:t>
      </w:r>
    </w:p>
    <w:p w14:paraId="6B5A9532" w14:textId="77777777" w:rsidR="0039706A" w:rsidRPr="000D28FE" w:rsidRDefault="0039706A" w:rsidP="0039706A">
      <w:pPr>
        <w:pStyle w:val="BodyText21"/>
        <w:tabs>
          <w:tab w:val="clear" w:pos="360"/>
        </w:tabs>
        <w:jc w:val="both"/>
        <w:rPr>
          <w:rFonts w:asciiTheme="minorHAnsi" w:hAnsiTheme="minorHAnsi" w:cs="Arial"/>
          <w:sz w:val="22"/>
          <w:szCs w:val="22"/>
        </w:rPr>
      </w:pPr>
    </w:p>
    <w:p w14:paraId="0D1A9FBF" w14:textId="516A5F40" w:rsidR="0039706A" w:rsidRPr="000D28FE" w:rsidRDefault="0039706A" w:rsidP="0039706A">
      <w:pPr>
        <w:numPr>
          <w:ilvl w:val="0"/>
          <w:numId w:val="22"/>
        </w:numPr>
        <w:spacing w:after="160" w:line="259" w:lineRule="auto"/>
        <w:jc w:val="both"/>
        <w:rPr>
          <w:rFonts w:eastAsia="Times New Roman" w:cs="Arial"/>
          <w:lang w:eastAsia="fr-FR"/>
        </w:rPr>
      </w:pPr>
      <w:r w:rsidRPr="000D28FE">
        <w:rPr>
          <w:rFonts w:eastAsia="Times New Roman" w:cs="Arial"/>
          <w:lang w:eastAsia="fr-FR"/>
        </w:rPr>
        <w:t xml:space="preserve">Professionnels des SIAE </w:t>
      </w:r>
      <w:r w:rsidR="003D5B39">
        <w:rPr>
          <w:rFonts w:eastAsia="Times New Roman" w:cs="Arial"/>
          <w:lang w:eastAsia="fr-FR"/>
        </w:rPr>
        <w:t>de Maine-et-Loire</w:t>
      </w:r>
      <w:r w:rsidR="003D5B39" w:rsidRPr="000D28FE">
        <w:rPr>
          <w:rFonts w:eastAsia="Times New Roman" w:cs="Arial"/>
          <w:lang w:eastAsia="fr-FR"/>
        </w:rPr>
        <w:t xml:space="preserve"> </w:t>
      </w:r>
      <w:r w:rsidRPr="000D28FE">
        <w:rPr>
          <w:rFonts w:eastAsia="Times New Roman" w:cs="Arial"/>
          <w:lang w:eastAsia="fr-FR"/>
        </w:rPr>
        <w:t>prioritairement ceux exerçant en Ateliers</w:t>
      </w:r>
      <w:r w:rsidR="00946378">
        <w:rPr>
          <w:rFonts w:eastAsia="Times New Roman" w:cs="Arial"/>
          <w:lang w:eastAsia="fr-FR"/>
        </w:rPr>
        <w:t xml:space="preserve"> et chantiers d’insertion (ACI) et associations intermédiaires.</w:t>
      </w:r>
    </w:p>
    <w:p w14:paraId="516F0A2C" w14:textId="5F251AE1" w:rsidR="0039706A" w:rsidRDefault="0039706A" w:rsidP="0039706A">
      <w:pPr>
        <w:numPr>
          <w:ilvl w:val="0"/>
          <w:numId w:val="22"/>
        </w:numPr>
        <w:spacing w:after="160" w:line="259" w:lineRule="auto"/>
        <w:jc w:val="both"/>
        <w:rPr>
          <w:rFonts w:eastAsia="Times New Roman" w:cs="Arial"/>
          <w:lang w:eastAsia="fr-FR"/>
        </w:rPr>
      </w:pPr>
      <w:r w:rsidRPr="000D28FE">
        <w:rPr>
          <w:rFonts w:eastAsia="Times New Roman" w:cs="Arial"/>
          <w:lang w:eastAsia="fr-FR"/>
        </w:rPr>
        <w:t>Salariés des SIAE</w:t>
      </w:r>
      <w:r w:rsidR="003D5B39">
        <w:rPr>
          <w:rFonts w:eastAsia="Times New Roman" w:cs="Arial"/>
          <w:lang w:eastAsia="fr-FR"/>
        </w:rPr>
        <w:t xml:space="preserve"> de Maine-et-Loire</w:t>
      </w:r>
      <w:r w:rsidRPr="000D28FE">
        <w:rPr>
          <w:rFonts w:eastAsia="Times New Roman" w:cs="Arial"/>
          <w:lang w:eastAsia="fr-FR"/>
        </w:rPr>
        <w:t xml:space="preserve"> confrontés à une problématique logement risquant de compromettre la stabilité dans l’emploi et le projet professionnel.</w:t>
      </w:r>
    </w:p>
    <w:p w14:paraId="2D850D78" w14:textId="7575F2C3" w:rsidR="001532F9" w:rsidRDefault="001532F9" w:rsidP="001532F9">
      <w:pPr>
        <w:spacing w:after="160" w:line="259" w:lineRule="auto"/>
        <w:jc w:val="both"/>
        <w:rPr>
          <w:rFonts w:eastAsia="Times New Roman" w:cs="Arial"/>
          <w:lang w:eastAsia="fr-FR"/>
        </w:rPr>
      </w:pPr>
    </w:p>
    <w:p w14:paraId="372B5973" w14:textId="4C32868B" w:rsidR="0039706A" w:rsidRPr="001532F9" w:rsidRDefault="001532F9" w:rsidP="001532F9">
      <w:pPr>
        <w:spacing w:after="160" w:line="259" w:lineRule="auto"/>
        <w:jc w:val="both"/>
        <w:rPr>
          <w:rFonts w:eastAsia="Times New Roman" w:cs="Arial"/>
          <w:lang w:eastAsia="fr-FR"/>
        </w:rPr>
      </w:pPr>
      <w:r>
        <w:rPr>
          <w:rFonts w:eastAsia="Times New Roman" w:cs="Arial"/>
          <w:lang w:eastAsia="fr-FR"/>
        </w:rPr>
        <w:t xml:space="preserve">Les </w:t>
      </w:r>
      <w:r w:rsidR="0039706A" w:rsidRPr="00D85FD2">
        <w:rPr>
          <w:rFonts w:cstheme="minorHAnsi"/>
          <w:bCs/>
          <w:color w:val="000000"/>
        </w:rPr>
        <w:t xml:space="preserve">pièces </w:t>
      </w:r>
      <w:r w:rsidR="0039706A" w:rsidRPr="003D5B39">
        <w:rPr>
          <w:rFonts w:cstheme="minorHAnsi"/>
          <w:bCs/>
          <w:color w:val="000000"/>
        </w:rPr>
        <w:t>justificatives de l’éligibilité des</w:t>
      </w:r>
      <w:r w:rsidR="0039706A" w:rsidRPr="00D85FD2">
        <w:rPr>
          <w:rFonts w:cstheme="minorHAnsi"/>
          <w:bCs/>
          <w:color w:val="000000"/>
        </w:rPr>
        <w:t xml:space="preserve"> participants </w:t>
      </w:r>
      <w:r>
        <w:rPr>
          <w:rFonts w:cstheme="minorHAnsi"/>
          <w:bCs/>
          <w:color w:val="000000"/>
        </w:rPr>
        <w:t xml:space="preserve">et leur suivi </w:t>
      </w:r>
      <w:r w:rsidR="0039706A" w:rsidRPr="00D85FD2">
        <w:rPr>
          <w:rFonts w:cstheme="minorHAnsi"/>
          <w:bCs/>
          <w:color w:val="000000"/>
        </w:rPr>
        <w:t xml:space="preserve">seront </w:t>
      </w:r>
      <w:r>
        <w:rPr>
          <w:rFonts w:cstheme="minorHAnsi"/>
          <w:bCs/>
          <w:color w:val="000000"/>
        </w:rPr>
        <w:t xml:space="preserve">précisées </w:t>
      </w:r>
      <w:r>
        <w:rPr>
          <w:rFonts w:eastAsia="Times New Roman" w:cs="Arial"/>
          <w:lang w:eastAsia="fr-FR"/>
        </w:rPr>
        <w:t>dans le cadre de la demande de subvention auprès du FSE+.</w:t>
      </w:r>
    </w:p>
    <w:p w14:paraId="6392F3F3" w14:textId="4C907865" w:rsidR="0039706A" w:rsidRDefault="0039706A" w:rsidP="0039706A">
      <w:pPr>
        <w:jc w:val="both"/>
        <w:rPr>
          <w:b/>
          <w:u w:val="single"/>
        </w:rPr>
      </w:pPr>
    </w:p>
    <w:p w14:paraId="5D678C83" w14:textId="1B87C105" w:rsidR="00F74413" w:rsidRDefault="00F74413" w:rsidP="0039706A">
      <w:pPr>
        <w:jc w:val="both"/>
        <w:rPr>
          <w:b/>
          <w:u w:val="single"/>
        </w:rPr>
      </w:pPr>
    </w:p>
    <w:p w14:paraId="06D136E8" w14:textId="5265385E" w:rsidR="00F74413" w:rsidRDefault="00F74413" w:rsidP="0039706A">
      <w:pPr>
        <w:jc w:val="both"/>
        <w:rPr>
          <w:b/>
          <w:u w:val="single"/>
        </w:rPr>
      </w:pPr>
    </w:p>
    <w:p w14:paraId="17A59F6D" w14:textId="0CF9F609" w:rsidR="0039706A" w:rsidRPr="0048389D" w:rsidRDefault="0048389D" w:rsidP="0039706A">
      <w:pPr>
        <w:jc w:val="both"/>
        <w:rPr>
          <w:b/>
          <w:u w:val="single"/>
        </w:rPr>
      </w:pPr>
      <w:r w:rsidRPr="0048389D">
        <w:rPr>
          <w:b/>
          <w:u w:val="single"/>
        </w:rPr>
        <w:t>3.5</w:t>
      </w:r>
      <w:r w:rsidR="0039706A" w:rsidRPr="0048389D">
        <w:rPr>
          <w:b/>
          <w:u w:val="single"/>
        </w:rPr>
        <w:t>. Capacité d’accueil</w:t>
      </w:r>
    </w:p>
    <w:p w14:paraId="58764F55" w14:textId="1525D3DB" w:rsidR="008B6203" w:rsidRPr="008B6203" w:rsidRDefault="008B6203" w:rsidP="0039706A">
      <w:pPr>
        <w:jc w:val="both"/>
        <w:rPr>
          <w:rFonts w:eastAsia="Times New Roman" w:cs="Arial"/>
          <w:lang w:eastAsia="fr-FR"/>
        </w:rPr>
      </w:pPr>
    </w:p>
    <w:p w14:paraId="309B4A23" w14:textId="3BD89A6D" w:rsidR="0039706A" w:rsidRDefault="0048389D" w:rsidP="0039706A">
      <w:pPr>
        <w:jc w:val="both"/>
        <w:rPr>
          <w:rFonts w:eastAsia="Times New Roman" w:cs="Arial"/>
          <w:lang w:eastAsia="fr-FR"/>
        </w:rPr>
      </w:pPr>
      <w:r w:rsidRPr="008B6203">
        <w:rPr>
          <w:rFonts w:eastAsia="Times New Roman" w:cs="Arial"/>
          <w:lang w:eastAsia="fr-FR"/>
        </w:rPr>
        <w:t xml:space="preserve">Le porteur de projet précisera </w:t>
      </w:r>
      <w:r w:rsidR="00B0681A" w:rsidRPr="008B6203">
        <w:rPr>
          <w:rFonts w:eastAsia="Times New Roman" w:cs="Arial"/>
          <w:lang w:eastAsia="fr-FR"/>
        </w:rPr>
        <w:t>le nombre</w:t>
      </w:r>
      <w:r w:rsidRPr="008B6203">
        <w:rPr>
          <w:rFonts w:eastAsia="Times New Roman" w:cs="Arial"/>
          <w:lang w:eastAsia="fr-FR"/>
        </w:rPr>
        <w:t xml:space="preserve"> de participants </w:t>
      </w:r>
      <w:r w:rsidR="00B0681A" w:rsidRPr="008B6203">
        <w:rPr>
          <w:rFonts w:eastAsia="Times New Roman" w:cs="Arial"/>
          <w:lang w:eastAsia="fr-FR"/>
        </w:rPr>
        <w:t>(salariés et professionnels IAE</w:t>
      </w:r>
      <w:r w:rsidRPr="008B6203">
        <w:rPr>
          <w:rFonts w:eastAsia="Times New Roman" w:cs="Arial"/>
          <w:lang w:eastAsia="fr-FR"/>
        </w:rPr>
        <w:t>) qu’il a pour objectif d’accompagner</w:t>
      </w:r>
      <w:r w:rsidR="008B6203" w:rsidRPr="008B6203">
        <w:rPr>
          <w:rFonts w:eastAsia="Times New Roman" w:cs="Arial"/>
          <w:lang w:eastAsia="fr-FR"/>
        </w:rPr>
        <w:t>.</w:t>
      </w:r>
      <w:r>
        <w:rPr>
          <w:rFonts w:eastAsia="Times New Roman" w:cs="Arial"/>
          <w:lang w:eastAsia="fr-FR"/>
        </w:rPr>
        <w:t xml:space="preserve"> </w:t>
      </w:r>
    </w:p>
    <w:p w14:paraId="317DC571" w14:textId="1998D66C" w:rsidR="0039706A" w:rsidRDefault="0039706A" w:rsidP="000D28FE">
      <w:pPr>
        <w:jc w:val="both"/>
        <w:rPr>
          <w:b/>
          <w:u w:val="single"/>
        </w:rPr>
      </w:pPr>
    </w:p>
    <w:p w14:paraId="5C9317D5" w14:textId="1019E4FD" w:rsidR="000D28FE" w:rsidRPr="000D28FE" w:rsidRDefault="0057364E" w:rsidP="000D28FE">
      <w:pPr>
        <w:jc w:val="both"/>
        <w:rPr>
          <w:b/>
          <w:color w:val="FF0000"/>
        </w:rPr>
      </w:pPr>
      <w:r>
        <w:rPr>
          <w:b/>
          <w:u w:val="single"/>
        </w:rPr>
        <w:t>3.6</w:t>
      </w:r>
      <w:r w:rsidR="000D28FE" w:rsidRPr="000D28FE">
        <w:rPr>
          <w:b/>
          <w:u w:val="single"/>
        </w:rPr>
        <w:t xml:space="preserve"> Évaluation de l’opération</w:t>
      </w:r>
    </w:p>
    <w:p w14:paraId="12061C40" w14:textId="77777777" w:rsidR="000D28FE" w:rsidRPr="000D28FE" w:rsidRDefault="000D28FE" w:rsidP="000D28FE">
      <w:pPr>
        <w:autoSpaceDE w:val="0"/>
        <w:autoSpaceDN w:val="0"/>
        <w:adjustRightInd w:val="0"/>
        <w:jc w:val="both"/>
        <w:rPr>
          <w:rFonts w:ascii="Calibri" w:hAnsi="Calibri" w:cs="Calibri"/>
          <w:b/>
          <w:color w:val="FF0000"/>
        </w:rPr>
      </w:pPr>
    </w:p>
    <w:p w14:paraId="0F767CE0" w14:textId="7FE4A91C" w:rsidR="000D28FE" w:rsidRPr="000D28FE" w:rsidRDefault="000D28FE" w:rsidP="000D28FE">
      <w:pPr>
        <w:autoSpaceDE w:val="0"/>
        <w:autoSpaceDN w:val="0"/>
        <w:adjustRightInd w:val="0"/>
        <w:jc w:val="both"/>
        <w:rPr>
          <w:rFonts w:ascii="Calibri" w:hAnsi="Calibri" w:cs="Calibri"/>
          <w:color w:val="000000"/>
        </w:rPr>
      </w:pPr>
      <w:r w:rsidRPr="000D28FE">
        <w:rPr>
          <w:rFonts w:ascii="Calibri" w:hAnsi="Calibri" w:cs="Calibri"/>
          <w:color w:val="000000"/>
        </w:rPr>
        <w:lastRenderedPageBreak/>
        <w:t>Le porteur de projet doit indiquer les critères permettant d’évaluer les résultats et effets de l’accompagnement. Il s’engage, par ailleurs, à fournir</w:t>
      </w:r>
      <w:r w:rsidR="008B6203">
        <w:rPr>
          <w:rFonts w:ascii="Calibri" w:hAnsi="Calibri" w:cs="Calibri"/>
          <w:color w:val="000000"/>
        </w:rPr>
        <w:t xml:space="preserve"> au titre de chaque année calendaire</w:t>
      </w:r>
      <w:r w:rsidRPr="000D28FE">
        <w:rPr>
          <w:rFonts w:ascii="Calibri" w:hAnsi="Calibri" w:cs="Calibri"/>
          <w:color w:val="000000"/>
        </w:rPr>
        <w:t xml:space="preserve"> un bilan indiquant : </w:t>
      </w:r>
    </w:p>
    <w:p w14:paraId="4FA144A3" w14:textId="77777777" w:rsidR="000D28FE" w:rsidRPr="000D28FE" w:rsidRDefault="000D28FE" w:rsidP="000D28FE">
      <w:pPr>
        <w:autoSpaceDE w:val="0"/>
        <w:autoSpaceDN w:val="0"/>
        <w:adjustRightInd w:val="0"/>
        <w:jc w:val="both"/>
        <w:rPr>
          <w:rFonts w:ascii="Calibri" w:hAnsi="Calibri" w:cs="Calibri"/>
          <w:color w:val="000000"/>
        </w:rPr>
      </w:pPr>
    </w:p>
    <w:p w14:paraId="13B097E5" w14:textId="2311D741" w:rsidR="000D7BBA" w:rsidRPr="008B6203" w:rsidRDefault="000D7BBA" w:rsidP="000D7BBA">
      <w:pPr>
        <w:numPr>
          <w:ilvl w:val="0"/>
          <w:numId w:val="9"/>
        </w:numPr>
        <w:overflowPunct w:val="0"/>
        <w:autoSpaceDE w:val="0"/>
        <w:autoSpaceDN w:val="0"/>
        <w:adjustRightInd w:val="0"/>
        <w:ind w:left="567" w:hanging="283"/>
        <w:contextualSpacing/>
        <w:jc w:val="both"/>
        <w:textAlignment w:val="baseline"/>
        <w:rPr>
          <w:rFonts w:eastAsia="Times New Roman" w:cs="Arial"/>
          <w:lang w:eastAsia="fr-FR"/>
        </w:rPr>
      </w:pPr>
      <w:r w:rsidRPr="008B6203">
        <w:rPr>
          <w:rFonts w:eastAsia="Times New Roman" w:cs="Arial"/>
          <w:lang w:eastAsia="fr-FR"/>
        </w:rPr>
        <w:t>Le nombre de professionnels des SIAE ayant bén</w:t>
      </w:r>
      <w:r w:rsidR="008B6203" w:rsidRPr="008B6203">
        <w:rPr>
          <w:rFonts w:eastAsia="Times New Roman" w:cs="Arial"/>
          <w:lang w:eastAsia="fr-FR"/>
        </w:rPr>
        <w:t>éficié de l’expertise logement (nombre de rendez-vous physiques et à distance),</w:t>
      </w:r>
    </w:p>
    <w:p w14:paraId="7D863DD3" w14:textId="6554DD13" w:rsidR="009C5556" w:rsidRPr="008B6203" w:rsidRDefault="009C5556" w:rsidP="009C5556">
      <w:pPr>
        <w:numPr>
          <w:ilvl w:val="0"/>
          <w:numId w:val="9"/>
        </w:numPr>
        <w:overflowPunct w:val="0"/>
        <w:autoSpaceDE w:val="0"/>
        <w:autoSpaceDN w:val="0"/>
        <w:adjustRightInd w:val="0"/>
        <w:ind w:left="567" w:hanging="283"/>
        <w:contextualSpacing/>
        <w:jc w:val="both"/>
        <w:textAlignment w:val="baseline"/>
        <w:rPr>
          <w:rFonts w:eastAsia="Times New Roman" w:cs="Arial"/>
          <w:lang w:eastAsia="fr-FR"/>
        </w:rPr>
      </w:pPr>
      <w:r w:rsidRPr="008B6203">
        <w:rPr>
          <w:rFonts w:eastAsia="Times New Roman" w:cs="Arial"/>
          <w:lang w:eastAsia="fr-FR"/>
        </w:rPr>
        <w:t>Les caractéristiques des SIAE ayant sollicité l’expert logement (ACI, AI, EI, ETTI, nom de la structure, implantation géographique…)</w:t>
      </w:r>
      <w:r w:rsidR="008B6203">
        <w:rPr>
          <w:rFonts w:eastAsia="Times New Roman" w:cs="Arial"/>
          <w:lang w:eastAsia="fr-FR"/>
        </w:rPr>
        <w:t>,</w:t>
      </w:r>
    </w:p>
    <w:p w14:paraId="78D301F2" w14:textId="3AE87DF6" w:rsidR="000D28FE" w:rsidRPr="008B6203" w:rsidRDefault="000D28FE" w:rsidP="000D28FE">
      <w:pPr>
        <w:numPr>
          <w:ilvl w:val="0"/>
          <w:numId w:val="9"/>
        </w:numPr>
        <w:overflowPunct w:val="0"/>
        <w:autoSpaceDE w:val="0"/>
        <w:autoSpaceDN w:val="0"/>
        <w:adjustRightInd w:val="0"/>
        <w:ind w:left="567" w:hanging="283"/>
        <w:contextualSpacing/>
        <w:jc w:val="both"/>
        <w:textAlignment w:val="baseline"/>
        <w:rPr>
          <w:rFonts w:eastAsia="Times New Roman" w:cs="Arial"/>
          <w:lang w:eastAsia="fr-FR"/>
        </w:rPr>
      </w:pPr>
      <w:r w:rsidRPr="008B6203">
        <w:rPr>
          <w:rFonts w:eastAsia="Times New Roman" w:cs="Arial"/>
          <w:lang w:eastAsia="fr-FR"/>
        </w:rPr>
        <w:t>Le nombre de</w:t>
      </w:r>
      <w:r w:rsidR="000D7BBA" w:rsidRPr="008B6203">
        <w:rPr>
          <w:rFonts w:eastAsia="Times New Roman" w:cs="Arial"/>
          <w:lang w:eastAsia="fr-FR"/>
        </w:rPr>
        <w:t xml:space="preserve"> salariés IAE accompagnés et la durée de l’accompagnement</w:t>
      </w:r>
      <w:r w:rsidR="008B6203" w:rsidRPr="008B6203">
        <w:rPr>
          <w:rFonts w:eastAsia="Times New Roman" w:cs="Arial"/>
          <w:lang w:eastAsia="fr-FR"/>
        </w:rPr>
        <w:t xml:space="preserve"> (nombre de rendez-vous, nombre d’heures, nombre de mois), </w:t>
      </w:r>
      <w:r w:rsidRPr="008B6203">
        <w:rPr>
          <w:rFonts w:eastAsia="Times New Roman" w:cs="Arial"/>
          <w:lang w:eastAsia="fr-FR"/>
        </w:rPr>
        <w:t xml:space="preserve"> </w:t>
      </w:r>
    </w:p>
    <w:p w14:paraId="3219B9DC" w14:textId="79490519" w:rsidR="009C5556" w:rsidRPr="008B6203" w:rsidRDefault="009C5556" w:rsidP="000D28FE">
      <w:pPr>
        <w:numPr>
          <w:ilvl w:val="0"/>
          <w:numId w:val="9"/>
        </w:numPr>
        <w:overflowPunct w:val="0"/>
        <w:autoSpaceDE w:val="0"/>
        <w:autoSpaceDN w:val="0"/>
        <w:adjustRightInd w:val="0"/>
        <w:ind w:left="567" w:hanging="283"/>
        <w:contextualSpacing/>
        <w:jc w:val="both"/>
        <w:textAlignment w:val="baseline"/>
        <w:rPr>
          <w:rFonts w:eastAsia="Times New Roman" w:cs="Arial"/>
          <w:lang w:eastAsia="fr-FR"/>
        </w:rPr>
      </w:pPr>
      <w:r w:rsidRPr="008B6203">
        <w:rPr>
          <w:rFonts w:eastAsia="Times New Roman" w:cs="Arial"/>
          <w:lang w:eastAsia="fr-FR"/>
        </w:rPr>
        <w:t>Les caractéristiques des salariés accompagnés (âges, sexe, ancienneté dans la SIAE, situation logement au début et en fin d’accompagnement…)</w:t>
      </w:r>
      <w:r w:rsidR="008B6203">
        <w:rPr>
          <w:rFonts w:eastAsia="Times New Roman" w:cs="Arial"/>
          <w:lang w:eastAsia="fr-FR"/>
        </w:rPr>
        <w:t>,</w:t>
      </w:r>
      <w:r w:rsidRPr="008B6203">
        <w:rPr>
          <w:rFonts w:eastAsia="Times New Roman" w:cs="Arial"/>
          <w:lang w:eastAsia="fr-FR"/>
        </w:rPr>
        <w:t xml:space="preserve"> </w:t>
      </w:r>
    </w:p>
    <w:p w14:paraId="506B62D7" w14:textId="5A3E9877" w:rsidR="000D7BBA" w:rsidRDefault="000D7BBA" w:rsidP="009C5556">
      <w:pPr>
        <w:numPr>
          <w:ilvl w:val="0"/>
          <w:numId w:val="9"/>
        </w:numPr>
        <w:overflowPunct w:val="0"/>
        <w:autoSpaceDE w:val="0"/>
        <w:autoSpaceDN w:val="0"/>
        <w:adjustRightInd w:val="0"/>
        <w:ind w:left="567" w:hanging="283"/>
        <w:contextualSpacing/>
        <w:jc w:val="both"/>
        <w:textAlignment w:val="baseline"/>
        <w:rPr>
          <w:rFonts w:eastAsia="Times New Roman" w:cs="Arial"/>
          <w:lang w:eastAsia="fr-FR"/>
        </w:rPr>
      </w:pPr>
      <w:r w:rsidRPr="008B6203">
        <w:rPr>
          <w:rFonts w:eastAsia="Times New Roman" w:cs="Arial"/>
          <w:lang w:eastAsia="fr-FR"/>
        </w:rPr>
        <w:t xml:space="preserve">Les dispositifs </w:t>
      </w:r>
      <w:r w:rsidR="00A00380" w:rsidRPr="008B6203">
        <w:rPr>
          <w:rFonts w:eastAsia="Times New Roman" w:cs="Arial"/>
          <w:lang w:eastAsia="fr-FR"/>
        </w:rPr>
        <w:t xml:space="preserve">de logement, </w:t>
      </w:r>
      <w:r w:rsidRPr="008B6203">
        <w:rPr>
          <w:rFonts w:eastAsia="Times New Roman" w:cs="Arial"/>
          <w:lang w:eastAsia="fr-FR"/>
        </w:rPr>
        <w:t>d’hébergement et de logement accompagnés sol</w:t>
      </w:r>
      <w:r w:rsidR="003D5A71" w:rsidRPr="008B6203">
        <w:rPr>
          <w:rFonts w:eastAsia="Times New Roman" w:cs="Arial"/>
          <w:lang w:eastAsia="fr-FR"/>
        </w:rPr>
        <w:t xml:space="preserve">licités (nombre de demandes </w:t>
      </w:r>
      <w:r w:rsidR="00A00380" w:rsidRPr="008B6203">
        <w:rPr>
          <w:rFonts w:eastAsia="Times New Roman" w:cs="Arial"/>
          <w:lang w:eastAsia="fr-FR"/>
        </w:rPr>
        <w:t xml:space="preserve">de logement social, de saisine SIAO, </w:t>
      </w:r>
      <w:r w:rsidR="003D5A71" w:rsidRPr="008B6203">
        <w:rPr>
          <w:rFonts w:eastAsia="Times New Roman" w:cs="Arial"/>
          <w:lang w:eastAsia="fr-FR"/>
        </w:rPr>
        <w:t>DAL</w:t>
      </w:r>
      <w:r w:rsidRPr="008B6203">
        <w:rPr>
          <w:rFonts w:eastAsia="Times New Roman" w:cs="Arial"/>
          <w:lang w:eastAsia="fr-FR"/>
        </w:rPr>
        <w:t>O, DAHO, contingent préfectoral</w:t>
      </w:r>
      <w:r w:rsidR="00A00380" w:rsidRPr="008B6203">
        <w:rPr>
          <w:rFonts w:eastAsia="Times New Roman" w:cs="Arial"/>
          <w:lang w:eastAsia="fr-FR"/>
        </w:rPr>
        <w:t>, résidences Habitat jeunes</w:t>
      </w:r>
      <w:r w:rsidRPr="008B6203">
        <w:rPr>
          <w:rFonts w:eastAsia="Times New Roman" w:cs="Arial"/>
          <w:lang w:eastAsia="fr-FR"/>
        </w:rPr>
        <w:t>…)</w:t>
      </w:r>
      <w:r w:rsidR="008B6203">
        <w:rPr>
          <w:rFonts w:eastAsia="Times New Roman" w:cs="Arial"/>
          <w:lang w:eastAsia="fr-FR"/>
        </w:rPr>
        <w:t>.</w:t>
      </w:r>
    </w:p>
    <w:p w14:paraId="2E6BFF33" w14:textId="62B71DF3" w:rsidR="00946378" w:rsidRPr="008B6203" w:rsidRDefault="00946378" w:rsidP="009C5556">
      <w:pPr>
        <w:numPr>
          <w:ilvl w:val="0"/>
          <w:numId w:val="9"/>
        </w:numPr>
        <w:overflowPunct w:val="0"/>
        <w:autoSpaceDE w:val="0"/>
        <w:autoSpaceDN w:val="0"/>
        <w:adjustRightInd w:val="0"/>
        <w:ind w:left="567" w:hanging="283"/>
        <w:contextualSpacing/>
        <w:jc w:val="both"/>
        <w:textAlignment w:val="baseline"/>
        <w:rPr>
          <w:rFonts w:eastAsia="Times New Roman" w:cs="Arial"/>
          <w:lang w:eastAsia="fr-FR"/>
        </w:rPr>
      </w:pPr>
      <w:r>
        <w:rPr>
          <w:rFonts w:eastAsia="Times New Roman" w:cs="Arial"/>
          <w:lang w:eastAsia="fr-FR"/>
        </w:rPr>
        <w:t>U</w:t>
      </w:r>
      <w:r w:rsidR="00394B00">
        <w:rPr>
          <w:rFonts w:eastAsia="Times New Roman" w:cs="Arial"/>
          <w:lang w:eastAsia="fr-FR"/>
        </w:rPr>
        <w:t xml:space="preserve">ne analyse sur </w:t>
      </w:r>
      <w:r>
        <w:rPr>
          <w:rFonts w:eastAsia="Times New Roman" w:cs="Arial"/>
          <w:lang w:eastAsia="fr-FR"/>
        </w:rPr>
        <w:t>la montée en compétence des professionnels</w:t>
      </w:r>
      <w:r w:rsidR="00394B00">
        <w:rPr>
          <w:rFonts w:eastAsia="Times New Roman" w:cs="Arial"/>
          <w:lang w:eastAsia="fr-FR"/>
        </w:rPr>
        <w:t xml:space="preserve"> en matière d’expertise logement.</w:t>
      </w:r>
    </w:p>
    <w:p w14:paraId="6684BDA2" w14:textId="565C6CBA" w:rsidR="000D7BBA" w:rsidRPr="000D28FE" w:rsidRDefault="000D7BBA" w:rsidP="000D7BBA">
      <w:pPr>
        <w:overflowPunct w:val="0"/>
        <w:autoSpaceDE w:val="0"/>
        <w:autoSpaceDN w:val="0"/>
        <w:adjustRightInd w:val="0"/>
        <w:ind w:left="567"/>
        <w:contextualSpacing/>
        <w:jc w:val="both"/>
        <w:textAlignment w:val="baseline"/>
        <w:rPr>
          <w:rFonts w:eastAsia="Times New Roman" w:cs="Arial"/>
          <w:strike/>
          <w:lang w:eastAsia="fr-FR"/>
        </w:rPr>
      </w:pPr>
    </w:p>
    <w:p w14:paraId="4365A990" w14:textId="77777777" w:rsidR="000D28FE" w:rsidRPr="000D28FE" w:rsidRDefault="000D28FE" w:rsidP="000D28FE">
      <w:pPr>
        <w:ind w:left="720"/>
        <w:contextualSpacing/>
        <w:jc w:val="both"/>
        <w:rPr>
          <w:rFonts w:eastAsia="Times New Roman" w:cs="Arial"/>
          <w:lang w:eastAsia="fr-FR"/>
        </w:rPr>
      </w:pPr>
    </w:p>
    <w:p w14:paraId="2E26C24B" w14:textId="0BDC5AD0" w:rsidR="000D28FE" w:rsidRPr="000D28FE" w:rsidRDefault="0057364E" w:rsidP="000D28FE">
      <w:pPr>
        <w:autoSpaceDE w:val="0"/>
        <w:autoSpaceDN w:val="0"/>
        <w:adjustRightInd w:val="0"/>
        <w:jc w:val="both"/>
        <w:rPr>
          <w:rFonts w:ascii="Calibri" w:hAnsi="Calibri" w:cs="Calibri"/>
          <w:b/>
          <w:bCs/>
          <w:color w:val="000000"/>
        </w:rPr>
      </w:pPr>
      <w:r>
        <w:rPr>
          <w:b/>
          <w:u w:val="single"/>
        </w:rPr>
        <w:t>3.7</w:t>
      </w:r>
      <w:r w:rsidR="000D28FE" w:rsidRPr="000D28FE">
        <w:rPr>
          <w:b/>
          <w:u w:val="single"/>
        </w:rPr>
        <w:t xml:space="preserve"> Pilotage, coordination et gestion des activités confiées</w:t>
      </w:r>
      <w:r w:rsidR="000D7BBA">
        <w:rPr>
          <w:b/>
          <w:u w:val="single"/>
        </w:rPr>
        <w:t> </w:t>
      </w:r>
    </w:p>
    <w:p w14:paraId="1FF88DF1" w14:textId="77777777" w:rsidR="000D28FE" w:rsidRPr="000D28FE" w:rsidRDefault="000D28FE" w:rsidP="000D28FE">
      <w:pPr>
        <w:autoSpaceDE w:val="0"/>
        <w:autoSpaceDN w:val="0"/>
        <w:adjustRightInd w:val="0"/>
        <w:jc w:val="both"/>
        <w:rPr>
          <w:rFonts w:ascii="Calibri" w:hAnsi="Calibri" w:cs="Calibri"/>
          <w:color w:val="000000"/>
        </w:rPr>
      </w:pPr>
    </w:p>
    <w:p w14:paraId="3A78E293" w14:textId="7D8C511B" w:rsidR="00327381" w:rsidRDefault="00327381" w:rsidP="000D28FE">
      <w:pPr>
        <w:autoSpaceDE w:val="0"/>
        <w:autoSpaceDN w:val="0"/>
        <w:adjustRightInd w:val="0"/>
        <w:jc w:val="both"/>
        <w:rPr>
          <w:rFonts w:ascii="Calibri" w:hAnsi="Calibri" w:cs="Calibri"/>
          <w:color w:val="000000"/>
        </w:rPr>
      </w:pPr>
      <w:r w:rsidRPr="000B33B6">
        <w:rPr>
          <w:rFonts w:ascii="Calibri" w:hAnsi="Calibri" w:cs="Calibri"/>
          <w:color w:val="000000"/>
        </w:rPr>
        <w:t xml:space="preserve">Un comité de </w:t>
      </w:r>
      <w:r w:rsidR="000B33B6">
        <w:rPr>
          <w:rFonts w:ascii="Calibri" w:hAnsi="Calibri" w:cs="Calibri"/>
          <w:color w:val="000000"/>
        </w:rPr>
        <w:t xml:space="preserve">pilotage </w:t>
      </w:r>
      <w:r w:rsidR="008B6203" w:rsidRPr="000B33B6">
        <w:rPr>
          <w:rFonts w:ascii="Calibri" w:hAnsi="Calibri" w:cs="Calibri"/>
          <w:color w:val="000000"/>
        </w:rPr>
        <w:t xml:space="preserve">du projet </w:t>
      </w:r>
      <w:r w:rsidRPr="000B33B6">
        <w:rPr>
          <w:rFonts w:ascii="Calibri" w:hAnsi="Calibri" w:cs="Calibri"/>
          <w:color w:val="000000"/>
        </w:rPr>
        <w:t xml:space="preserve">sera mis en place </w:t>
      </w:r>
      <w:r w:rsidR="000B33B6">
        <w:rPr>
          <w:rFonts w:ascii="Calibri" w:hAnsi="Calibri" w:cs="Calibri"/>
          <w:color w:val="000000"/>
        </w:rPr>
        <w:t>par</w:t>
      </w:r>
      <w:r w:rsidRPr="000B33B6">
        <w:rPr>
          <w:rFonts w:ascii="Calibri" w:hAnsi="Calibri" w:cs="Calibri"/>
          <w:color w:val="000000"/>
        </w:rPr>
        <w:t xml:space="preserve"> </w:t>
      </w:r>
      <w:r w:rsidR="000B33B6">
        <w:rPr>
          <w:rFonts w:ascii="Calibri" w:hAnsi="Calibri" w:cs="Calibri"/>
          <w:color w:val="000000"/>
        </w:rPr>
        <w:t xml:space="preserve">l’opérateur et associera </w:t>
      </w:r>
      <w:r w:rsidRPr="000B33B6">
        <w:rPr>
          <w:rFonts w:ascii="Calibri" w:hAnsi="Calibri" w:cs="Calibri"/>
          <w:color w:val="000000"/>
        </w:rPr>
        <w:t>le</w:t>
      </w:r>
      <w:r w:rsidR="000B33B6">
        <w:rPr>
          <w:rFonts w:ascii="Calibri" w:hAnsi="Calibri" w:cs="Calibri"/>
          <w:color w:val="000000"/>
        </w:rPr>
        <w:t>s financeurs à savoir le</w:t>
      </w:r>
      <w:r w:rsidRPr="000B33B6">
        <w:rPr>
          <w:rFonts w:ascii="Calibri" w:hAnsi="Calibri" w:cs="Calibri"/>
          <w:color w:val="000000"/>
        </w:rPr>
        <w:t xml:space="preserve"> Département (Direction Habitat logement, Direction Insertion</w:t>
      </w:r>
      <w:r w:rsidR="00394B00">
        <w:rPr>
          <w:rFonts w:ascii="Calibri" w:hAnsi="Calibri" w:cs="Calibri"/>
          <w:color w:val="000000"/>
        </w:rPr>
        <w:t xml:space="preserve">), </w:t>
      </w:r>
      <w:r w:rsidR="00394B00" w:rsidRPr="000B33B6">
        <w:rPr>
          <w:rFonts w:ascii="Calibri" w:hAnsi="Calibri" w:cs="Calibri"/>
          <w:color w:val="000000"/>
        </w:rPr>
        <w:t>le</w:t>
      </w:r>
      <w:r w:rsidR="000B33B6" w:rsidRPr="000B33B6">
        <w:rPr>
          <w:rFonts w:ascii="Calibri" w:hAnsi="Calibri" w:cs="Calibri"/>
          <w:color w:val="000000"/>
        </w:rPr>
        <w:t xml:space="preserve"> FSE+ (</w:t>
      </w:r>
      <w:r w:rsidRPr="000B33B6">
        <w:rPr>
          <w:rFonts w:ascii="Calibri" w:hAnsi="Calibri" w:cs="Calibri"/>
          <w:color w:val="000000"/>
        </w:rPr>
        <w:t>Direction des Finances, des affaires juridiques et de l’évaluation : unité Europe et financement de projets)</w:t>
      </w:r>
      <w:r w:rsidR="00394B00">
        <w:rPr>
          <w:rFonts w:ascii="Calibri" w:hAnsi="Calibri" w:cs="Calibri"/>
          <w:color w:val="000000"/>
        </w:rPr>
        <w:t xml:space="preserve"> et l</w:t>
      </w:r>
      <w:r w:rsidRPr="000B33B6">
        <w:rPr>
          <w:rFonts w:ascii="Calibri" w:hAnsi="Calibri" w:cs="Calibri"/>
          <w:color w:val="000000"/>
        </w:rPr>
        <w:t>e pôle</w:t>
      </w:r>
      <w:r w:rsidR="00394B00">
        <w:rPr>
          <w:rFonts w:ascii="Calibri" w:hAnsi="Calibri" w:cs="Calibri"/>
          <w:color w:val="000000"/>
        </w:rPr>
        <w:t xml:space="preserve"> solidarité, emploi de</w:t>
      </w:r>
      <w:r w:rsidRPr="000B33B6">
        <w:rPr>
          <w:rFonts w:ascii="Calibri" w:hAnsi="Calibri" w:cs="Calibri"/>
          <w:color w:val="000000"/>
        </w:rPr>
        <w:t xml:space="preserve"> la DDETS</w:t>
      </w:r>
      <w:r w:rsidR="00394B00">
        <w:rPr>
          <w:rFonts w:ascii="Calibri" w:hAnsi="Calibri" w:cs="Calibri"/>
          <w:color w:val="000000"/>
        </w:rPr>
        <w:t xml:space="preserve">. </w:t>
      </w:r>
      <w:r w:rsidR="000B33B6" w:rsidRPr="000B33B6">
        <w:rPr>
          <w:rFonts w:ascii="Calibri" w:hAnsi="Calibri" w:cs="Calibri"/>
          <w:color w:val="000000"/>
        </w:rPr>
        <w:t xml:space="preserve"> </w:t>
      </w:r>
      <w:r w:rsidR="00394B00" w:rsidRPr="000B33B6">
        <w:rPr>
          <w:rFonts w:ascii="Calibri" w:hAnsi="Calibri" w:cs="Calibri"/>
          <w:color w:val="000000"/>
        </w:rPr>
        <w:t>Ce</w:t>
      </w:r>
      <w:r w:rsidR="00394B00">
        <w:rPr>
          <w:rFonts w:ascii="Calibri" w:hAnsi="Calibri" w:cs="Calibri"/>
          <w:color w:val="000000"/>
        </w:rPr>
        <w:t xml:space="preserve"> comité </w:t>
      </w:r>
      <w:r w:rsidR="000B33B6" w:rsidRPr="000B33B6">
        <w:rPr>
          <w:rFonts w:ascii="Calibri" w:hAnsi="Calibri" w:cs="Calibri"/>
          <w:color w:val="000000"/>
        </w:rPr>
        <w:t>se réunira au moins deux fois par an</w:t>
      </w:r>
      <w:r w:rsidRPr="000B33B6">
        <w:rPr>
          <w:rFonts w:ascii="Calibri" w:hAnsi="Calibri" w:cs="Calibri"/>
          <w:color w:val="000000"/>
        </w:rPr>
        <w:t>.</w:t>
      </w:r>
    </w:p>
    <w:p w14:paraId="4E4C7316" w14:textId="59D4A0DD" w:rsidR="0057364E" w:rsidRDefault="0057364E" w:rsidP="000D28FE">
      <w:pPr>
        <w:autoSpaceDE w:val="0"/>
        <w:autoSpaceDN w:val="0"/>
        <w:adjustRightInd w:val="0"/>
        <w:jc w:val="both"/>
        <w:rPr>
          <w:rFonts w:ascii="Calibri" w:hAnsi="Calibri" w:cs="Calibri"/>
          <w:color w:val="000000"/>
        </w:rPr>
      </w:pPr>
    </w:p>
    <w:p w14:paraId="4D2C1F64" w14:textId="12A01124" w:rsidR="0057364E" w:rsidRDefault="0057364E" w:rsidP="000D28FE">
      <w:pPr>
        <w:autoSpaceDE w:val="0"/>
        <w:autoSpaceDN w:val="0"/>
        <w:adjustRightInd w:val="0"/>
        <w:jc w:val="both"/>
        <w:rPr>
          <w:rFonts w:ascii="Calibri" w:hAnsi="Calibri" w:cs="Calibri"/>
          <w:color w:val="000000"/>
        </w:rPr>
      </w:pPr>
      <w:r>
        <w:t>L</w:t>
      </w:r>
      <w:r w:rsidRPr="000D28FE">
        <w:t>e porteur de projet s’engage à participer aux instances départementales et locales concourant à la réalisation de ses missions et à en informer le Département. Il doit également participer aux réflexions mises en œuvre en lien avec l’exécution de ses missions et va</w:t>
      </w:r>
      <w:r>
        <w:t>loriser l’action du Département.</w:t>
      </w:r>
    </w:p>
    <w:p w14:paraId="3463ECED" w14:textId="77777777" w:rsidR="00327381" w:rsidRDefault="00327381" w:rsidP="000D28FE">
      <w:pPr>
        <w:autoSpaceDE w:val="0"/>
        <w:autoSpaceDN w:val="0"/>
        <w:adjustRightInd w:val="0"/>
        <w:jc w:val="both"/>
        <w:rPr>
          <w:rFonts w:ascii="Calibri" w:hAnsi="Calibri" w:cs="Calibri"/>
          <w:color w:val="000000"/>
        </w:rPr>
      </w:pPr>
    </w:p>
    <w:p w14:paraId="39FE1884" w14:textId="77777777" w:rsidR="000D28FE" w:rsidRPr="000D28FE" w:rsidRDefault="000D28FE" w:rsidP="000D28FE">
      <w:pPr>
        <w:autoSpaceDE w:val="0"/>
        <w:autoSpaceDN w:val="0"/>
        <w:adjustRightInd w:val="0"/>
        <w:jc w:val="both"/>
        <w:rPr>
          <w:rFonts w:ascii="Calibri" w:hAnsi="Calibri" w:cs="Calibri"/>
          <w:color w:val="000000"/>
        </w:rPr>
      </w:pPr>
      <w:r w:rsidRPr="000D28FE">
        <w:rPr>
          <w:rFonts w:ascii="Calibri" w:hAnsi="Calibri" w:cs="Calibri"/>
          <w:color w:val="000000"/>
        </w:rPr>
        <w:t xml:space="preserve">Le porteur de projet doit transmettre les fiches de poste de ses salariés ou les lettres de mission comportant les missions réalisées, le temps consacré à l’opération, la période de réalisation de l’action et l’indication du co-financement par le FSE+. Il doit également justifier de l’expérience de ses salariés sur les missions qui leur sont confiées. </w:t>
      </w:r>
    </w:p>
    <w:p w14:paraId="63FF4629" w14:textId="77777777" w:rsidR="000D28FE" w:rsidRPr="000D28FE" w:rsidRDefault="000D28FE" w:rsidP="000D28FE">
      <w:pPr>
        <w:autoSpaceDE w:val="0"/>
        <w:autoSpaceDN w:val="0"/>
        <w:adjustRightInd w:val="0"/>
        <w:jc w:val="both"/>
        <w:rPr>
          <w:rFonts w:ascii="Calibri" w:hAnsi="Calibri" w:cs="Calibri"/>
          <w:color w:val="000000"/>
        </w:rPr>
      </w:pPr>
    </w:p>
    <w:p w14:paraId="5333744D" w14:textId="77777777" w:rsidR="000D28FE" w:rsidRPr="000D28FE" w:rsidRDefault="000D28FE" w:rsidP="000D28FE">
      <w:pPr>
        <w:autoSpaceDE w:val="0"/>
        <w:autoSpaceDN w:val="0"/>
        <w:adjustRightInd w:val="0"/>
        <w:jc w:val="both"/>
        <w:rPr>
          <w:rFonts w:ascii="Calibri" w:hAnsi="Calibri" w:cs="Calibri"/>
          <w:color w:val="000000"/>
        </w:rPr>
      </w:pPr>
      <w:r w:rsidRPr="000D28FE">
        <w:rPr>
          <w:rFonts w:ascii="Calibri" w:hAnsi="Calibri" w:cs="Calibri"/>
          <w:color w:val="000000"/>
        </w:rPr>
        <w:t xml:space="preserve">En termes de suivi financier, le porteur de projet doit établir et suivre le budget et la trésorerie et élaborer un bilan annuel d’activité. </w:t>
      </w:r>
    </w:p>
    <w:p w14:paraId="78018CE7" w14:textId="77777777" w:rsidR="000D28FE" w:rsidRPr="000D28FE" w:rsidRDefault="000D28FE" w:rsidP="000D28FE">
      <w:pPr>
        <w:autoSpaceDE w:val="0"/>
        <w:autoSpaceDN w:val="0"/>
        <w:adjustRightInd w:val="0"/>
        <w:contextualSpacing/>
        <w:jc w:val="both"/>
        <w:rPr>
          <w:rFonts w:cstheme="minorHAnsi"/>
        </w:rPr>
      </w:pPr>
    </w:p>
    <w:p w14:paraId="6E877F70" w14:textId="1E723DB6" w:rsidR="000D28FE" w:rsidRPr="000D28FE" w:rsidRDefault="000D28FE" w:rsidP="000D28FE">
      <w:pPr>
        <w:autoSpaceDE w:val="0"/>
        <w:autoSpaceDN w:val="0"/>
        <w:adjustRightInd w:val="0"/>
        <w:contextualSpacing/>
        <w:jc w:val="both"/>
        <w:rPr>
          <w:rFonts w:cstheme="minorHAnsi"/>
        </w:rPr>
      </w:pPr>
      <w:r w:rsidRPr="000D28FE">
        <w:rPr>
          <w:rFonts w:cstheme="minorHAnsi"/>
        </w:rPr>
        <w:t>Le bilan annuel de réalisation de l'action comprenant les résultats qualitatifs et financiers est transmis aux financeurs. Les outils de suivis statistiques ainsi que leur analyse seront transmis selon le calendrier fixé par la convention de subvention</w:t>
      </w:r>
      <w:r w:rsidR="0057364E">
        <w:rPr>
          <w:rFonts w:cstheme="minorHAnsi"/>
        </w:rPr>
        <w:t>.</w:t>
      </w:r>
    </w:p>
    <w:p w14:paraId="5F30DFE6" w14:textId="77777777" w:rsidR="000D28FE" w:rsidRPr="000D28FE" w:rsidRDefault="000D28FE" w:rsidP="000D28FE">
      <w:pPr>
        <w:autoSpaceDE w:val="0"/>
        <w:autoSpaceDN w:val="0"/>
        <w:adjustRightInd w:val="0"/>
        <w:jc w:val="both"/>
        <w:rPr>
          <w:rFonts w:ascii="Calibri" w:hAnsi="Calibri" w:cs="Calibri"/>
          <w:color w:val="000000"/>
        </w:rPr>
      </w:pPr>
    </w:p>
    <w:p w14:paraId="127831C8" w14:textId="4AEF56BE" w:rsidR="0057364E" w:rsidRDefault="0057364E" w:rsidP="000D28FE">
      <w:pPr>
        <w:contextualSpacing/>
        <w:jc w:val="both"/>
        <w:rPr>
          <w:rFonts w:eastAsia="Times New Roman" w:cs="Arial"/>
          <w:lang w:eastAsia="fr-FR"/>
        </w:rPr>
      </w:pPr>
    </w:p>
    <w:p w14:paraId="70EC2DE0" w14:textId="656A88A7" w:rsidR="0057364E" w:rsidRDefault="0057364E" w:rsidP="000D28FE">
      <w:pPr>
        <w:jc w:val="both"/>
        <w:rPr>
          <w:b/>
          <w:u w:val="single"/>
        </w:rPr>
      </w:pPr>
    </w:p>
    <w:p w14:paraId="65EC40A6" w14:textId="1F561740" w:rsidR="000D28FE" w:rsidRPr="000D28FE" w:rsidRDefault="0057364E" w:rsidP="000D28FE">
      <w:pPr>
        <w:jc w:val="both"/>
        <w:rPr>
          <w:b/>
          <w:u w:val="single"/>
        </w:rPr>
      </w:pPr>
      <w:r>
        <w:rPr>
          <w:b/>
          <w:u w:val="single"/>
        </w:rPr>
        <w:t>3.8</w:t>
      </w:r>
      <w:r w:rsidR="000D28FE" w:rsidRPr="000D28FE">
        <w:rPr>
          <w:b/>
          <w:u w:val="single"/>
        </w:rPr>
        <w:t xml:space="preserve"> Les principes horizontaux : égalité entre les hommes et les femmes, égalité des chances et non-discrimination, </w:t>
      </w:r>
      <w:r>
        <w:rPr>
          <w:b/>
          <w:u w:val="single"/>
        </w:rPr>
        <w:t>accessibilité des personnes en situation de handicap</w:t>
      </w:r>
    </w:p>
    <w:p w14:paraId="337914BF" w14:textId="77777777" w:rsidR="000D28FE" w:rsidRPr="000D28FE" w:rsidRDefault="000D28FE" w:rsidP="000D28FE">
      <w:pPr>
        <w:ind w:firstLine="567"/>
        <w:jc w:val="both"/>
      </w:pPr>
    </w:p>
    <w:p w14:paraId="471DA134" w14:textId="77777777" w:rsidR="000D28FE" w:rsidRPr="000D28FE" w:rsidRDefault="000D28FE" w:rsidP="000D28FE">
      <w:pPr>
        <w:jc w:val="both"/>
      </w:pPr>
      <w:r w:rsidRPr="000D28FE">
        <w:t>Les projets seront également évalués en fonction de leur prise en compte des priorités transversales assignées notamment au FSE+ :</w:t>
      </w:r>
    </w:p>
    <w:p w14:paraId="56BE1C1C" w14:textId="7234885C" w:rsidR="000D28FE" w:rsidRPr="000D28FE" w:rsidRDefault="000D28FE" w:rsidP="000D28FE">
      <w:pPr>
        <w:ind w:left="851" w:hanging="284"/>
        <w:jc w:val="both"/>
      </w:pPr>
      <w:r w:rsidRPr="000D28FE">
        <w:t xml:space="preserve">- </w:t>
      </w:r>
      <w:r w:rsidRPr="000D28FE">
        <w:tab/>
        <w:t xml:space="preserve">égalité </w:t>
      </w:r>
      <w:r w:rsidR="001B1459">
        <w:t>entre les femmes et les hommes,</w:t>
      </w:r>
    </w:p>
    <w:p w14:paraId="56493E4E" w14:textId="0ED0981B" w:rsidR="000D28FE" w:rsidRPr="000D28FE" w:rsidRDefault="000D28FE" w:rsidP="000D28FE">
      <w:pPr>
        <w:ind w:left="851" w:hanging="284"/>
        <w:jc w:val="both"/>
      </w:pPr>
      <w:r w:rsidRPr="000D28FE">
        <w:t xml:space="preserve">- </w:t>
      </w:r>
      <w:r w:rsidRPr="000D28FE">
        <w:tab/>
        <w:t>égalité des</w:t>
      </w:r>
      <w:r w:rsidR="001B1459">
        <w:t xml:space="preserve"> chances et non-discrimination,</w:t>
      </w:r>
    </w:p>
    <w:p w14:paraId="52E811E6" w14:textId="1C40D32A" w:rsidR="000D28FE" w:rsidRPr="000D28FE" w:rsidRDefault="000D28FE" w:rsidP="000D28FE">
      <w:pPr>
        <w:ind w:left="851" w:hanging="284"/>
        <w:jc w:val="both"/>
      </w:pPr>
      <w:r w:rsidRPr="000D28FE">
        <w:t xml:space="preserve">- </w:t>
      </w:r>
      <w:r w:rsidRPr="000D28FE">
        <w:tab/>
      </w:r>
      <w:r w:rsidR="0057364E" w:rsidRPr="0057364E">
        <w:t>accessibilité des personnes en situation de handicap</w:t>
      </w:r>
      <w:r w:rsidR="0057364E">
        <w:t>.</w:t>
      </w:r>
    </w:p>
    <w:p w14:paraId="2C037D0C" w14:textId="77777777" w:rsidR="000D28FE" w:rsidRPr="000D28FE" w:rsidRDefault="000D28FE" w:rsidP="000D28FE">
      <w:pPr>
        <w:ind w:firstLine="567"/>
        <w:jc w:val="both"/>
      </w:pPr>
    </w:p>
    <w:p w14:paraId="1CE0FCB2" w14:textId="77777777" w:rsidR="000D28FE" w:rsidRPr="000D28FE" w:rsidRDefault="000D28FE" w:rsidP="000D28FE">
      <w:pPr>
        <w:jc w:val="both"/>
      </w:pPr>
      <w:r w:rsidRPr="000D28FE">
        <w:lastRenderedPageBreak/>
        <w:t>Ces éléments devront faire l’objet d’une argumentation détaillée dans les dossiers de candidature. Le porteur devra préciser la façon dont ils sont pris en compte et justifier l’impact du projet sur ces 3 principes.</w:t>
      </w:r>
    </w:p>
    <w:p w14:paraId="0D343C7C" w14:textId="2286A938" w:rsidR="0023166B" w:rsidRDefault="0023166B" w:rsidP="00C74785">
      <w:pPr>
        <w:jc w:val="both"/>
      </w:pPr>
    </w:p>
    <w:p w14:paraId="70ADA098" w14:textId="77777777" w:rsidR="00DE557A" w:rsidRPr="00E17A06" w:rsidRDefault="00DE557A" w:rsidP="00C74785">
      <w:pPr>
        <w:ind w:firstLine="567"/>
        <w:jc w:val="both"/>
      </w:pPr>
    </w:p>
    <w:p w14:paraId="4FF6DEE1" w14:textId="31BB0C49" w:rsidR="00A7638D" w:rsidRPr="00274A87" w:rsidRDefault="001D42E3" w:rsidP="00C74785">
      <w:pPr>
        <w:pStyle w:val="Paragraphedeliste"/>
        <w:pBdr>
          <w:top w:val="single" w:sz="4" w:space="1" w:color="auto"/>
          <w:left w:val="single" w:sz="4" w:space="4" w:color="auto"/>
          <w:bottom w:val="single" w:sz="4" w:space="1" w:color="auto"/>
          <w:right w:val="single" w:sz="4" w:space="4" w:color="auto"/>
        </w:pBdr>
        <w:shd w:val="clear" w:color="auto" w:fill="BFBFBF" w:themeFill="background1" w:themeFillShade="BF"/>
        <w:ind w:left="0" w:firstLine="567"/>
        <w:jc w:val="both"/>
        <w:rPr>
          <w:b/>
        </w:rPr>
      </w:pPr>
      <w:r>
        <w:rPr>
          <w:b/>
        </w:rPr>
        <w:t>4</w:t>
      </w:r>
      <w:r w:rsidR="00C86D94">
        <w:rPr>
          <w:b/>
        </w:rPr>
        <w:t>. Eligibilité de l’action</w:t>
      </w:r>
    </w:p>
    <w:p w14:paraId="4CD13AB9" w14:textId="77777777" w:rsidR="004B09B5" w:rsidRPr="00274A87" w:rsidRDefault="004B09B5" w:rsidP="00C74785">
      <w:pPr>
        <w:pStyle w:val="TXTPUCE"/>
        <w:spacing w:after="0" w:line="240" w:lineRule="auto"/>
        <w:ind w:left="0" w:firstLine="567"/>
        <w:jc w:val="both"/>
        <w:rPr>
          <w:rFonts w:asciiTheme="minorHAnsi" w:hAnsiTheme="minorHAnsi"/>
          <w:b/>
          <w:sz w:val="22"/>
          <w:szCs w:val="22"/>
          <w:u w:val="single"/>
        </w:rPr>
      </w:pPr>
    </w:p>
    <w:p w14:paraId="02354C04" w14:textId="510899F1" w:rsidR="004B09B5" w:rsidRPr="0015147F" w:rsidRDefault="004B09B5" w:rsidP="0057364E">
      <w:pPr>
        <w:pStyle w:val="BodyText21"/>
        <w:ind w:left="720"/>
        <w:jc w:val="both"/>
        <w:rPr>
          <w:rFonts w:asciiTheme="minorHAnsi" w:hAnsiTheme="minorHAnsi"/>
          <w:sz w:val="22"/>
          <w:szCs w:val="22"/>
        </w:rPr>
        <w:sectPr w:rsidR="004B09B5" w:rsidRPr="0015147F" w:rsidSect="00A7638D">
          <w:headerReference w:type="default" r:id="rId8"/>
          <w:footerReference w:type="default" r:id="rId9"/>
          <w:pgSz w:w="11906" w:h="16838"/>
          <w:pgMar w:top="1417" w:right="1417" w:bottom="1417" w:left="1417" w:header="426" w:footer="708" w:gutter="0"/>
          <w:cols w:space="708"/>
          <w:docGrid w:linePitch="360"/>
        </w:sectPr>
      </w:pPr>
    </w:p>
    <w:p w14:paraId="71C75D11" w14:textId="77777777" w:rsidR="00BE597B" w:rsidRDefault="00BE597B" w:rsidP="00C74785">
      <w:pPr>
        <w:pStyle w:val="Paragraphedeliste"/>
        <w:ind w:left="0" w:firstLine="567"/>
        <w:jc w:val="both"/>
        <w:rPr>
          <w:b/>
          <w:u w:val="single"/>
        </w:rPr>
      </w:pPr>
    </w:p>
    <w:p w14:paraId="084A3C6E" w14:textId="3A749460" w:rsidR="00BE597B" w:rsidRPr="00274A87" w:rsidRDefault="006B66F2" w:rsidP="00C74785">
      <w:pPr>
        <w:pStyle w:val="Paragraphedeliste"/>
        <w:ind w:left="0"/>
        <w:jc w:val="both"/>
        <w:rPr>
          <w:b/>
          <w:u w:val="single"/>
        </w:rPr>
      </w:pPr>
      <w:r>
        <w:rPr>
          <w:b/>
          <w:u w:val="single"/>
        </w:rPr>
        <w:t>4</w:t>
      </w:r>
      <w:r w:rsidR="00BE597B" w:rsidRPr="00274A87">
        <w:rPr>
          <w:b/>
          <w:u w:val="single"/>
        </w:rPr>
        <w:t>.</w:t>
      </w:r>
      <w:r w:rsidR="0057364E">
        <w:rPr>
          <w:b/>
          <w:u w:val="single"/>
        </w:rPr>
        <w:t xml:space="preserve">1 </w:t>
      </w:r>
      <w:r w:rsidR="00BE597B" w:rsidRPr="00274A87">
        <w:rPr>
          <w:b/>
          <w:u w:val="single"/>
        </w:rPr>
        <w:t>Type d’organismes pouvant répondre à l’appel à projets</w:t>
      </w:r>
    </w:p>
    <w:p w14:paraId="22FD0721" w14:textId="77777777" w:rsidR="00BE597B" w:rsidRDefault="00BE597B" w:rsidP="00C74785">
      <w:pPr>
        <w:pStyle w:val="Paragraphedeliste"/>
        <w:ind w:left="0" w:firstLine="567"/>
        <w:jc w:val="both"/>
      </w:pPr>
    </w:p>
    <w:p w14:paraId="12881B94" w14:textId="152A011D" w:rsidR="00440E8C" w:rsidRDefault="00D82C2F" w:rsidP="00D82C2F">
      <w:pPr>
        <w:autoSpaceDE w:val="0"/>
        <w:autoSpaceDN w:val="0"/>
        <w:adjustRightInd w:val="0"/>
        <w:jc w:val="both"/>
        <w:rPr>
          <w:rFonts w:ascii="Calibri" w:hAnsi="Calibri" w:cs="Calibri"/>
          <w:color w:val="000000"/>
        </w:rPr>
      </w:pPr>
      <w:r w:rsidRPr="005E37B2">
        <w:rPr>
          <w:rFonts w:ascii="Calibri" w:hAnsi="Calibri" w:cs="Calibri"/>
          <w:color w:val="000000"/>
        </w:rPr>
        <w:t xml:space="preserve">Peuvent répondre à l’appel à projet </w:t>
      </w:r>
      <w:r w:rsidR="00440E8C">
        <w:rPr>
          <w:rFonts w:ascii="Calibri" w:hAnsi="Calibri" w:cs="Calibri"/>
          <w:color w:val="000000"/>
        </w:rPr>
        <w:t xml:space="preserve">des organismes agréés </w:t>
      </w:r>
      <w:r w:rsidR="00CF36B2">
        <w:rPr>
          <w:rFonts w:ascii="Calibri" w:hAnsi="Calibri" w:cs="Calibri"/>
          <w:color w:val="000000"/>
        </w:rPr>
        <w:t>pour exercer des activités sociales, financières et techniques au titre de l’article L 365-3 du code de la construction et de l’habitation (CCH).</w:t>
      </w:r>
    </w:p>
    <w:p w14:paraId="1F4FCE00" w14:textId="77777777" w:rsidR="00D82C2F" w:rsidRPr="005E37B2" w:rsidRDefault="00D82C2F" w:rsidP="00D82C2F">
      <w:pPr>
        <w:autoSpaceDE w:val="0"/>
        <w:autoSpaceDN w:val="0"/>
        <w:adjustRightInd w:val="0"/>
        <w:jc w:val="both"/>
        <w:rPr>
          <w:rFonts w:ascii="Calibri" w:hAnsi="Calibri" w:cs="Calibri"/>
        </w:rPr>
      </w:pPr>
    </w:p>
    <w:p w14:paraId="33C818F3" w14:textId="41E64F19" w:rsidR="00D82C2F" w:rsidRPr="001B1459" w:rsidRDefault="00D82C2F" w:rsidP="00D82C2F">
      <w:pPr>
        <w:contextualSpacing/>
        <w:jc w:val="both"/>
      </w:pPr>
      <w:r w:rsidRPr="001B1459">
        <w:t xml:space="preserve">Un porteur de projet unique sera retenu. </w:t>
      </w:r>
    </w:p>
    <w:p w14:paraId="1A2848F0" w14:textId="77777777" w:rsidR="00B84A58" w:rsidRPr="00274A87" w:rsidRDefault="00B84A58" w:rsidP="00C74785">
      <w:pPr>
        <w:pStyle w:val="TXTPUCE"/>
        <w:spacing w:after="0" w:line="240" w:lineRule="auto"/>
        <w:ind w:left="0" w:firstLine="567"/>
        <w:jc w:val="both"/>
        <w:rPr>
          <w:rFonts w:asciiTheme="minorHAnsi" w:hAnsiTheme="minorHAnsi"/>
          <w:sz w:val="22"/>
          <w:szCs w:val="22"/>
        </w:rPr>
      </w:pPr>
    </w:p>
    <w:p w14:paraId="1682DF67" w14:textId="779F9706" w:rsidR="00A7638D" w:rsidRPr="00A76B82" w:rsidRDefault="006B66F2" w:rsidP="00C74785">
      <w:pPr>
        <w:jc w:val="both"/>
        <w:rPr>
          <w:b/>
          <w:u w:val="single"/>
        </w:rPr>
      </w:pPr>
      <w:r>
        <w:rPr>
          <w:b/>
          <w:u w:val="single"/>
        </w:rPr>
        <w:t>4</w:t>
      </w:r>
      <w:r w:rsidR="00A7638D" w:rsidRPr="00A76B82">
        <w:rPr>
          <w:b/>
          <w:u w:val="single"/>
        </w:rPr>
        <w:t>.</w:t>
      </w:r>
      <w:r w:rsidR="004954F0">
        <w:rPr>
          <w:b/>
          <w:u w:val="single"/>
        </w:rPr>
        <w:t>2</w:t>
      </w:r>
      <w:r w:rsidR="00A7638D" w:rsidRPr="00A76B82">
        <w:rPr>
          <w:b/>
          <w:u w:val="single"/>
        </w:rPr>
        <w:t xml:space="preserve"> Critères de sélection</w:t>
      </w:r>
    </w:p>
    <w:p w14:paraId="35C13F72" w14:textId="77777777" w:rsidR="00274A87" w:rsidRPr="00A76B82" w:rsidRDefault="00274A87" w:rsidP="00C74785">
      <w:pPr>
        <w:ind w:firstLine="567"/>
        <w:jc w:val="both"/>
        <w:rPr>
          <w:b/>
          <w:u w:val="single"/>
        </w:rPr>
      </w:pPr>
    </w:p>
    <w:p w14:paraId="3D75B3DD" w14:textId="12B4CCB4" w:rsidR="007979EB" w:rsidRPr="00A67057" w:rsidRDefault="007979EB" w:rsidP="007979EB">
      <w:pPr>
        <w:widowControl w:val="0"/>
        <w:overflowPunct w:val="0"/>
        <w:autoSpaceDE w:val="0"/>
        <w:autoSpaceDN w:val="0"/>
        <w:adjustRightInd w:val="0"/>
        <w:ind w:left="170" w:hanging="170"/>
        <w:jc w:val="both"/>
        <w:textAlignment w:val="baseline"/>
      </w:pPr>
      <w:r w:rsidRPr="00A67057">
        <w:t>Le porteur de projet devra démontrer :</w:t>
      </w:r>
    </w:p>
    <w:p w14:paraId="26028FA7" w14:textId="72725E27" w:rsidR="00A67057" w:rsidRPr="004954F0" w:rsidRDefault="00A67057" w:rsidP="00A67057">
      <w:pPr>
        <w:jc w:val="both"/>
      </w:pPr>
      <w:r w:rsidRPr="00A67057">
        <w:tab/>
      </w:r>
      <w:r w:rsidRPr="004954F0">
        <w:t xml:space="preserve">-  La compréhension du contexte et des enjeux de ce </w:t>
      </w:r>
      <w:r w:rsidR="004954F0" w:rsidRPr="004954F0">
        <w:t xml:space="preserve">projet, </w:t>
      </w:r>
    </w:p>
    <w:p w14:paraId="273F87F3" w14:textId="0C0C435B" w:rsidR="00A67057" w:rsidRPr="004954F0" w:rsidRDefault="00A67057" w:rsidP="00A67057">
      <w:pPr>
        <w:jc w:val="both"/>
      </w:pPr>
      <w:r w:rsidRPr="004954F0">
        <w:tab/>
        <w:t xml:space="preserve">- La qualification et l’expérience des professionnels dédiés à l’action sur le champ du </w:t>
      </w:r>
      <w:r w:rsidRPr="004954F0">
        <w:tab/>
        <w:t>logement et de l’hébergement</w:t>
      </w:r>
      <w:r w:rsidR="004954F0" w:rsidRPr="004954F0">
        <w:t>,</w:t>
      </w:r>
    </w:p>
    <w:p w14:paraId="4B4F30FF" w14:textId="7E5DD69C" w:rsidR="00A67057" w:rsidRPr="004954F0" w:rsidRDefault="00A67057" w:rsidP="00A67057">
      <w:pPr>
        <w:jc w:val="both"/>
      </w:pPr>
      <w:r w:rsidRPr="004954F0">
        <w:tab/>
        <w:t xml:space="preserve">- La capacité à mettre en œuvre, de manière réactive, des partenariats avec les acteurs </w:t>
      </w:r>
      <w:r w:rsidRPr="004954F0">
        <w:tab/>
        <w:t>locaux du logement et de l’hébergement</w:t>
      </w:r>
      <w:r w:rsidR="004954F0" w:rsidRPr="004954F0">
        <w:t>,</w:t>
      </w:r>
    </w:p>
    <w:p w14:paraId="3817778F" w14:textId="359230B6" w:rsidR="00A67057" w:rsidRPr="004954F0" w:rsidRDefault="00A67057" w:rsidP="00A67057">
      <w:pPr>
        <w:jc w:val="both"/>
      </w:pPr>
      <w:r w:rsidRPr="004954F0">
        <w:tab/>
        <w:t>- La cohérence des moyens</w:t>
      </w:r>
      <w:r w:rsidR="00CF36B2" w:rsidRPr="004954F0">
        <w:t xml:space="preserve"> humains</w:t>
      </w:r>
      <w:r w:rsidRPr="004954F0">
        <w:t xml:space="preserve"> et matériels prévus avec les objectifs, le public c</w:t>
      </w:r>
      <w:r w:rsidR="004954F0" w:rsidRPr="004954F0">
        <w:t xml:space="preserve">ible et </w:t>
      </w:r>
      <w:r w:rsidR="004954F0" w:rsidRPr="004954F0">
        <w:tab/>
        <w:t>l’enveloppe financière,</w:t>
      </w:r>
      <w:r w:rsidRPr="004954F0">
        <w:t xml:space="preserve"> </w:t>
      </w:r>
    </w:p>
    <w:p w14:paraId="2AFA7F4C" w14:textId="7DD0EBB1" w:rsidR="00A67057" w:rsidRPr="004954F0" w:rsidRDefault="00A67057" w:rsidP="00A67057">
      <w:pPr>
        <w:jc w:val="both"/>
      </w:pPr>
      <w:r w:rsidRPr="004954F0">
        <w:tab/>
        <w:t>- La connaissance des publics cibles</w:t>
      </w:r>
      <w:r w:rsidR="004954F0" w:rsidRPr="004954F0">
        <w:t>,</w:t>
      </w:r>
    </w:p>
    <w:p w14:paraId="5D827F23" w14:textId="39DD63F4" w:rsidR="00A67057" w:rsidRPr="004954F0" w:rsidRDefault="00A67057" w:rsidP="00A67057">
      <w:pPr>
        <w:jc w:val="both"/>
      </w:pPr>
      <w:r w:rsidRPr="004954F0">
        <w:tab/>
        <w:t>- Une méthode et des outils d’évaluation</w:t>
      </w:r>
      <w:r w:rsidR="004954F0" w:rsidRPr="004954F0">
        <w:t>.</w:t>
      </w:r>
    </w:p>
    <w:p w14:paraId="187B0D9F" w14:textId="3CEC3DC9" w:rsidR="00555F89" w:rsidRPr="005E37B2" w:rsidRDefault="00555F89" w:rsidP="00C74785">
      <w:pPr>
        <w:pStyle w:val="TXTPUCE"/>
        <w:spacing w:after="0" w:line="240" w:lineRule="auto"/>
        <w:ind w:left="0" w:firstLine="0"/>
        <w:jc w:val="both"/>
        <w:rPr>
          <w:rFonts w:asciiTheme="minorHAnsi" w:hAnsiTheme="minorHAnsi"/>
          <w:sz w:val="22"/>
          <w:szCs w:val="22"/>
        </w:rPr>
      </w:pPr>
    </w:p>
    <w:p w14:paraId="5662B31C" w14:textId="77777777" w:rsidR="00390D8F" w:rsidRPr="005E37B2" w:rsidRDefault="00390D8F" w:rsidP="00390D8F">
      <w:pPr>
        <w:autoSpaceDE w:val="0"/>
        <w:autoSpaceDN w:val="0"/>
        <w:adjustRightInd w:val="0"/>
        <w:jc w:val="both"/>
        <w:rPr>
          <w:rFonts w:ascii="Calibri" w:hAnsi="Calibri" w:cs="Calibri"/>
        </w:rPr>
      </w:pPr>
      <w:r w:rsidRPr="005E37B2">
        <w:rPr>
          <w:rFonts w:ascii="Calibri" w:hAnsi="Calibri" w:cs="Calibri"/>
        </w:rPr>
        <w:t>Le porteur de projet doit disposer :</w:t>
      </w:r>
    </w:p>
    <w:p w14:paraId="237E1171" w14:textId="31290AC2" w:rsidR="00390D8F" w:rsidRPr="005E37B2" w:rsidRDefault="00390D8F" w:rsidP="001156C2">
      <w:pPr>
        <w:pStyle w:val="Paragraphedeliste"/>
        <w:numPr>
          <w:ilvl w:val="0"/>
          <w:numId w:val="12"/>
        </w:numPr>
        <w:autoSpaceDE w:val="0"/>
        <w:autoSpaceDN w:val="0"/>
        <w:adjustRightInd w:val="0"/>
        <w:ind w:left="851" w:hanging="425"/>
        <w:jc w:val="both"/>
        <w:rPr>
          <w:rFonts w:ascii="Calibri" w:hAnsi="Calibri" w:cs="Calibri"/>
        </w:rPr>
      </w:pPr>
      <w:r w:rsidRPr="005E37B2">
        <w:rPr>
          <w:rFonts w:ascii="Calibri" w:hAnsi="Calibri" w:cs="Calibri"/>
        </w:rPr>
        <w:t xml:space="preserve">D’une stabilité administrative et financière lui permettant de répondre aux exigences fortes de suivi de l’action et au versement </w:t>
      </w:r>
      <w:r w:rsidRPr="005E37B2">
        <w:t>différé de la participation du FSE+</w:t>
      </w:r>
      <w:r w:rsidR="001B1459">
        <w:t>,</w:t>
      </w:r>
    </w:p>
    <w:p w14:paraId="40F2DB54" w14:textId="73B515CE" w:rsidR="00390D8F" w:rsidRPr="005E37B2" w:rsidRDefault="00390D8F" w:rsidP="001156C2">
      <w:pPr>
        <w:pStyle w:val="TXTPUCE"/>
        <w:numPr>
          <w:ilvl w:val="0"/>
          <w:numId w:val="12"/>
        </w:numPr>
        <w:spacing w:after="0" w:line="240" w:lineRule="auto"/>
        <w:ind w:left="851" w:hanging="425"/>
        <w:jc w:val="both"/>
        <w:rPr>
          <w:rFonts w:asciiTheme="minorHAnsi" w:hAnsiTheme="minorHAnsi"/>
          <w:sz w:val="22"/>
          <w:szCs w:val="22"/>
        </w:rPr>
      </w:pPr>
      <w:r w:rsidRPr="005E37B2">
        <w:rPr>
          <w:rFonts w:ascii="Calibri" w:hAnsi="Calibri" w:cs="Calibri"/>
          <w:sz w:val="22"/>
          <w:szCs w:val="22"/>
        </w:rPr>
        <w:t xml:space="preserve">D’une capacité à conduire une opération soumise aux </w:t>
      </w:r>
      <w:r w:rsidR="005154F5" w:rsidRPr="005E37B2">
        <w:rPr>
          <w:rFonts w:ascii="Calibri" w:hAnsi="Calibri" w:cs="Calibri"/>
          <w:sz w:val="22"/>
          <w:szCs w:val="22"/>
        </w:rPr>
        <w:t>règles de gestion renforcée du F</w:t>
      </w:r>
      <w:r w:rsidRPr="005E37B2">
        <w:rPr>
          <w:rFonts w:ascii="Calibri" w:hAnsi="Calibri" w:cs="Calibri"/>
          <w:sz w:val="22"/>
          <w:szCs w:val="22"/>
        </w:rPr>
        <w:t>onds social européen (FSE+). Il pourra s’appuyer sur une expérience positive du FSE antérieure.</w:t>
      </w:r>
    </w:p>
    <w:p w14:paraId="67E53280" w14:textId="11219FBC" w:rsidR="001B1459" w:rsidRDefault="001B1459" w:rsidP="00C74785">
      <w:pPr>
        <w:pStyle w:val="TXTPUCE"/>
        <w:spacing w:after="0" w:line="240" w:lineRule="auto"/>
        <w:ind w:left="0" w:firstLine="0"/>
        <w:jc w:val="both"/>
        <w:rPr>
          <w:rFonts w:asciiTheme="minorHAnsi" w:hAnsiTheme="minorHAnsi"/>
          <w:sz w:val="22"/>
          <w:szCs w:val="22"/>
        </w:rPr>
      </w:pPr>
    </w:p>
    <w:p w14:paraId="3E9004C9" w14:textId="77777777" w:rsidR="007B02A6" w:rsidRPr="00274A87" w:rsidRDefault="007B02A6" w:rsidP="00C74785">
      <w:pPr>
        <w:pStyle w:val="TXTPUCE"/>
        <w:spacing w:after="0" w:line="240" w:lineRule="auto"/>
        <w:ind w:left="0" w:firstLine="0"/>
        <w:jc w:val="both"/>
        <w:rPr>
          <w:rFonts w:asciiTheme="minorHAnsi" w:hAnsiTheme="minorHAnsi"/>
          <w:sz w:val="22"/>
          <w:szCs w:val="22"/>
        </w:rPr>
      </w:pPr>
    </w:p>
    <w:p w14:paraId="034ACA02" w14:textId="56F44547" w:rsidR="00A7638D" w:rsidRPr="00274A87" w:rsidRDefault="006B66F2" w:rsidP="00C74785">
      <w:pPr>
        <w:pStyle w:val="Paragraphedeliste"/>
        <w:pBdr>
          <w:top w:val="single" w:sz="4" w:space="1" w:color="auto"/>
          <w:left w:val="single" w:sz="4" w:space="4" w:color="auto"/>
          <w:bottom w:val="single" w:sz="4" w:space="1" w:color="auto"/>
          <w:right w:val="single" w:sz="4" w:space="4" w:color="auto"/>
        </w:pBdr>
        <w:shd w:val="clear" w:color="auto" w:fill="BFBFBF" w:themeFill="background1" w:themeFillShade="BF"/>
        <w:ind w:left="0" w:firstLine="567"/>
        <w:jc w:val="both"/>
        <w:rPr>
          <w:b/>
        </w:rPr>
      </w:pPr>
      <w:r>
        <w:rPr>
          <w:b/>
        </w:rPr>
        <w:t>5</w:t>
      </w:r>
      <w:r w:rsidR="00A7638D" w:rsidRPr="002C5AEE">
        <w:rPr>
          <w:b/>
        </w:rPr>
        <w:t>. Modalités pratiques</w:t>
      </w:r>
      <w:r w:rsidR="00A67057">
        <w:rPr>
          <w:b/>
        </w:rPr>
        <w:t> </w:t>
      </w:r>
    </w:p>
    <w:p w14:paraId="67344F78" w14:textId="77777777" w:rsidR="00A7638D" w:rsidRPr="00274A87" w:rsidRDefault="00A7638D" w:rsidP="00C74785">
      <w:pPr>
        <w:pStyle w:val="TXTPUCE"/>
        <w:spacing w:after="0" w:line="240" w:lineRule="auto"/>
        <w:ind w:left="0" w:firstLine="567"/>
        <w:jc w:val="both"/>
        <w:rPr>
          <w:rFonts w:asciiTheme="minorHAnsi" w:hAnsiTheme="minorHAnsi" w:cs="Calibri"/>
          <w:sz w:val="22"/>
          <w:szCs w:val="22"/>
        </w:rPr>
      </w:pPr>
    </w:p>
    <w:p w14:paraId="001D13EC" w14:textId="77777777" w:rsidR="00F81337" w:rsidRPr="00274A87" w:rsidRDefault="00F81337" w:rsidP="00F81337">
      <w:pPr>
        <w:jc w:val="both"/>
        <w:rPr>
          <w:b/>
          <w:u w:val="single"/>
        </w:rPr>
      </w:pPr>
      <w:bookmarkStart w:id="1" w:name="_Toc178394580"/>
      <w:bookmarkStart w:id="2" w:name="_Toc111261826"/>
      <w:r>
        <w:rPr>
          <w:b/>
          <w:u w:val="single"/>
        </w:rPr>
        <w:t>5</w:t>
      </w:r>
      <w:r w:rsidRPr="00274A87">
        <w:rPr>
          <w:b/>
          <w:u w:val="single"/>
        </w:rPr>
        <w:t>.1. Modalités de financement</w:t>
      </w:r>
    </w:p>
    <w:p w14:paraId="76920698" w14:textId="77777777" w:rsidR="00F81337" w:rsidRPr="00274A87" w:rsidRDefault="00F81337" w:rsidP="00F81337">
      <w:pPr>
        <w:pStyle w:val="TXTPUCE"/>
        <w:spacing w:after="0" w:line="240" w:lineRule="auto"/>
        <w:ind w:left="0" w:firstLine="567"/>
        <w:jc w:val="both"/>
        <w:rPr>
          <w:rFonts w:asciiTheme="minorHAnsi" w:hAnsiTheme="minorHAnsi"/>
          <w:sz w:val="22"/>
          <w:szCs w:val="22"/>
        </w:rPr>
      </w:pPr>
    </w:p>
    <w:p w14:paraId="54FED68D" w14:textId="3A94B9A2" w:rsidR="00C33CD2" w:rsidRDefault="00C33CD2" w:rsidP="00C33CD2">
      <w:pPr>
        <w:autoSpaceDE w:val="0"/>
        <w:autoSpaceDN w:val="0"/>
        <w:adjustRightInd w:val="0"/>
        <w:jc w:val="both"/>
        <w:rPr>
          <w:rFonts w:ascii="Calibri" w:hAnsi="Calibri" w:cs="Calibri"/>
        </w:rPr>
      </w:pPr>
      <w:r w:rsidRPr="00C073EA">
        <w:rPr>
          <w:rFonts w:ascii="Calibri" w:hAnsi="Calibri" w:cs="Calibri"/>
        </w:rPr>
        <w:t>L’opération telle que définie ci-dessus est é</w:t>
      </w:r>
      <w:r>
        <w:rPr>
          <w:rFonts w:ascii="Calibri" w:hAnsi="Calibri" w:cs="Calibri"/>
        </w:rPr>
        <w:t xml:space="preserve">valuée à un montant </w:t>
      </w:r>
      <w:r w:rsidRPr="00BE1D4D">
        <w:rPr>
          <w:rFonts w:ascii="Calibri" w:hAnsi="Calibri" w:cs="Calibri"/>
        </w:rPr>
        <w:t xml:space="preserve">maximum </w:t>
      </w:r>
      <w:r w:rsidR="006B7B56" w:rsidRPr="00BE1D4D">
        <w:rPr>
          <w:rFonts w:ascii="Calibri" w:hAnsi="Calibri" w:cs="Calibri"/>
        </w:rPr>
        <w:t>de 90 000</w:t>
      </w:r>
      <w:r w:rsidRPr="00BE1D4D">
        <w:rPr>
          <w:rFonts w:ascii="Calibri" w:hAnsi="Calibri" w:cs="Calibri"/>
        </w:rPr>
        <w:t xml:space="preserve"> € pour une année pleine</w:t>
      </w:r>
      <w:r w:rsidR="003D5A71" w:rsidRPr="00BE1D4D">
        <w:rPr>
          <w:rFonts w:ascii="Calibri" w:hAnsi="Calibri" w:cs="Calibri"/>
        </w:rPr>
        <w:t xml:space="preserve"> soit </w:t>
      </w:r>
      <w:r w:rsidR="006B7B56" w:rsidRPr="00BE1D4D">
        <w:rPr>
          <w:rFonts w:ascii="Calibri" w:hAnsi="Calibri" w:cs="Calibri"/>
        </w:rPr>
        <w:t>180</w:t>
      </w:r>
      <w:r w:rsidR="003D5A71" w:rsidRPr="00BE1D4D">
        <w:rPr>
          <w:rFonts w:ascii="Calibri" w:hAnsi="Calibri" w:cs="Calibri"/>
        </w:rPr>
        <w:t> 00</w:t>
      </w:r>
      <w:r w:rsidR="009B42C7" w:rsidRPr="00BE1D4D">
        <w:rPr>
          <w:rFonts w:ascii="Calibri" w:hAnsi="Calibri" w:cs="Calibri"/>
        </w:rPr>
        <w:t>0 € maximum pour une durée de 24</w:t>
      </w:r>
      <w:r w:rsidR="003D5A71" w:rsidRPr="00BE1D4D">
        <w:rPr>
          <w:rFonts w:ascii="Calibri" w:hAnsi="Calibri" w:cs="Calibri"/>
        </w:rPr>
        <w:t xml:space="preserve"> mois</w:t>
      </w:r>
      <w:r w:rsidRPr="00BE1D4D">
        <w:rPr>
          <w:rFonts w:ascii="Calibri" w:hAnsi="Calibri" w:cs="Calibri"/>
        </w:rPr>
        <w:t>.</w:t>
      </w:r>
      <w:r w:rsidR="004954F0" w:rsidRPr="00BE1D4D">
        <w:rPr>
          <w:rFonts w:ascii="Calibri" w:hAnsi="Calibri" w:cs="Calibri"/>
        </w:rPr>
        <w:t xml:space="preserve"> Le Département cont</w:t>
      </w:r>
      <w:r w:rsidR="006B7B56" w:rsidRPr="00BE1D4D">
        <w:rPr>
          <w:rFonts w:ascii="Calibri" w:hAnsi="Calibri" w:cs="Calibri"/>
        </w:rPr>
        <w:t>ribuera à hauteur maximale de 90</w:t>
      </w:r>
      <w:r w:rsidR="004954F0" w:rsidRPr="00BE1D4D">
        <w:rPr>
          <w:rFonts w:ascii="Calibri" w:hAnsi="Calibri" w:cs="Calibri"/>
        </w:rPr>
        <w:t> 000 € pour 24 mois.</w:t>
      </w:r>
      <w:r w:rsidR="004954F0">
        <w:rPr>
          <w:rFonts w:ascii="Calibri" w:hAnsi="Calibri" w:cs="Calibri"/>
        </w:rPr>
        <w:t xml:space="preserve"> </w:t>
      </w:r>
    </w:p>
    <w:p w14:paraId="4FAF23F0" w14:textId="77777777" w:rsidR="00C33CD2" w:rsidRDefault="00C33CD2" w:rsidP="00C33CD2">
      <w:pPr>
        <w:autoSpaceDE w:val="0"/>
        <w:autoSpaceDN w:val="0"/>
        <w:adjustRightInd w:val="0"/>
        <w:jc w:val="both"/>
        <w:rPr>
          <w:rFonts w:ascii="Calibri" w:hAnsi="Calibri" w:cs="Calibri"/>
        </w:rPr>
      </w:pPr>
    </w:p>
    <w:p w14:paraId="35911510" w14:textId="7B2A9FA3" w:rsidR="00C33CD2" w:rsidRPr="004954F0" w:rsidRDefault="00C33CD2" w:rsidP="00C33CD2">
      <w:pPr>
        <w:autoSpaceDE w:val="0"/>
        <w:autoSpaceDN w:val="0"/>
        <w:adjustRightInd w:val="0"/>
        <w:jc w:val="both"/>
        <w:rPr>
          <w:rFonts w:ascii="Calibri" w:hAnsi="Calibri" w:cs="Calibri"/>
        </w:rPr>
      </w:pPr>
      <w:r w:rsidRPr="00D85FD2">
        <w:rPr>
          <w:rFonts w:cs="Times New Roman"/>
          <w:lang w:eastAsia="fr-FR"/>
        </w:rPr>
        <w:t>Cet appel à projet</w:t>
      </w:r>
      <w:r w:rsidRPr="00D85FD2">
        <w:rPr>
          <w:bCs/>
        </w:rPr>
        <w:t xml:space="preserve"> vise à sélectionner </w:t>
      </w:r>
      <w:r w:rsidRPr="00D85FD2">
        <w:rPr>
          <w:b/>
          <w:bCs/>
        </w:rPr>
        <w:t xml:space="preserve">une seule opération </w:t>
      </w:r>
      <w:r w:rsidRPr="00D85FD2">
        <w:t xml:space="preserve">qui bénéficie de financements du Département de Maine-et-Loire, à </w:t>
      </w:r>
      <w:r w:rsidR="006B7B56">
        <w:t>hauteur de 5</w:t>
      </w:r>
      <w:r w:rsidRPr="004954F0">
        <w:t>0 %.</w:t>
      </w:r>
      <w:r w:rsidRPr="004954F0">
        <w:rPr>
          <w:rFonts w:ascii="Calibri" w:hAnsi="Calibri" w:cs="Calibri"/>
        </w:rPr>
        <w:t xml:space="preserve"> Ce financement départemental est accordé par la Commission permanente du Conseil départemental et sous réserve du vote des crédits correspondants.</w:t>
      </w:r>
    </w:p>
    <w:p w14:paraId="5B98E5E4" w14:textId="77777777" w:rsidR="00C33CD2" w:rsidRPr="004954F0" w:rsidRDefault="00C33CD2" w:rsidP="00C33CD2">
      <w:pPr>
        <w:autoSpaceDE w:val="0"/>
        <w:autoSpaceDN w:val="0"/>
        <w:adjustRightInd w:val="0"/>
        <w:jc w:val="both"/>
        <w:rPr>
          <w:rFonts w:ascii="Calibri" w:hAnsi="Calibri" w:cs="Calibri"/>
        </w:rPr>
      </w:pPr>
    </w:p>
    <w:p w14:paraId="75CC41C3" w14:textId="77777777" w:rsidR="00C33CD2" w:rsidRPr="004954F0" w:rsidRDefault="00C33CD2" w:rsidP="00C33CD2">
      <w:pPr>
        <w:autoSpaceDE w:val="0"/>
        <w:autoSpaceDN w:val="0"/>
        <w:adjustRightInd w:val="0"/>
        <w:jc w:val="both"/>
        <w:rPr>
          <w:rFonts w:ascii="Calibri" w:hAnsi="Calibri" w:cs="Calibri"/>
          <w:color w:val="000000"/>
        </w:rPr>
      </w:pPr>
      <w:r w:rsidRPr="004954F0">
        <w:rPr>
          <w:rFonts w:ascii="Calibri" w:hAnsi="Calibri" w:cs="Calibri"/>
          <w:color w:val="000000"/>
        </w:rPr>
        <w:t xml:space="preserve">La part départementale est versée en deux fois selon les modalités définies conventionnellement, </w:t>
      </w:r>
      <w:r w:rsidRPr="006B7B56">
        <w:rPr>
          <w:rFonts w:ascii="Calibri" w:hAnsi="Calibri" w:cs="Calibri"/>
          <w:strike/>
          <w:color w:val="000000"/>
        </w:rPr>
        <w:t xml:space="preserve">sous forme </w:t>
      </w:r>
      <w:r w:rsidRPr="004954F0">
        <w:rPr>
          <w:rFonts w:ascii="Calibri" w:hAnsi="Calibri" w:cs="Calibri"/>
          <w:color w:val="000000"/>
        </w:rPr>
        <w:t xml:space="preserve">d’avance à la signature de la convention et au terme de l’opération après contrôle des bilans. </w:t>
      </w:r>
    </w:p>
    <w:p w14:paraId="55EEC586" w14:textId="6F8964D6" w:rsidR="00C33CD2" w:rsidRPr="004954F0" w:rsidRDefault="00C33CD2" w:rsidP="00C33CD2">
      <w:pPr>
        <w:contextualSpacing/>
        <w:jc w:val="both"/>
      </w:pPr>
    </w:p>
    <w:p w14:paraId="7CF85FD2" w14:textId="572937DE" w:rsidR="00C33CD2" w:rsidRPr="001B1459" w:rsidRDefault="00C33CD2" w:rsidP="001B1459">
      <w:pPr>
        <w:pStyle w:val="Paragraphedeliste"/>
        <w:ind w:left="0"/>
        <w:jc w:val="both"/>
      </w:pPr>
      <w:r w:rsidRPr="004954F0">
        <w:lastRenderedPageBreak/>
        <w:t xml:space="preserve">Le porteur de projet </w:t>
      </w:r>
      <w:r w:rsidRPr="004954F0">
        <w:rPr>
          <w:b/>
        </w:rPr>
        <w:t>devra</w:t>
      </w:r>
      <w:r w:rsidRPr="004954F0">
        <w:t xml:space="preserve"> solliciter une subvention du Fonds social européen + (FSE+) pour obtenir la part du</w:t>
      </w:r>
      <w:r w:rsidR="006B7B56">
        <w:t xml:space="preserve"> financement correspondant aux 5</w:t>
      </w:r>
      <w:r w:rsidRPr="004954F0">
        <w:t>0 % restants.</w:t>
      </w:r>
      <w:r w:rsidRPr="00D85FD2">
        <w:t xml:space="preserve"> L’appel à projet FSE+ sera publié au cours du </w:t>
      </w:r>
      <w:r w:rsidR="004954F0">
        <w:t xml:space="preserve">dernier </w:t>
      </w:r>
      <w:r w:rsidR="004954F0" w:rsidRPr="004954F0">
        <w:t>quadrimestre</w:t>
      </w:r>
      <w:r w:rsidRPr="004954F0">
        <w:t xml:space="preserve"> </w:t>
      </w:r>
      <w:r w:rsidR="006B7B56">
        <w:t>2025</w:t>
      </w:r>
      <w:r w:rsidRPr="00D85FD2">
        <w:t xml:space="preserve"> et un dossier spécifique de demande de subvention devra être déposé de manière dématérialisée sur le site </w:t>
      </w:r>
      <w:hyperlink r:id="rId10" w:history="1">
        <w:r w:rsidRPr="00D85FD2">
          <w:rPr>
            <w:rStyle w:val="Lienhypertexte"/>
            <w:rFonts w:ascii="Calibri" w:hAnsi="Calibri" w:cs="Calibri"/>
          </w:rPr>
          <w:t>https://ma-demarche-fse-plus.fr</w:t>
        </w:r>
      </w:hyperlink>
      <w:r w:rsidRPr="00D85FD2">
        <w:t>.</w:t>
      </w:r>
    </w:p>
    <w:p w14:paraId="1DFFCA06" w14:textId="77777777" w:rsidR="00F81337" w:rsidRDefault="00F81337" w:rsidP="00F81337">
      <w:pPr>
        <w:jc w:val="both"/>
        <w:rPr>
          <w:rFonts w:cs="Times New Roman"/>
          <w:b/>
          <w:u w:val="single"/>
        </w:rPr>
      </w:pPr>
    </w:p>
    <w:p w14:paraId="78F6131B" w14:textId="77777777" w:rsidR="00F81337" w:rsidRDefault="00F81337" w:rsidP="00F81337">
      <w:pPr>
        <w:shd w:val="clear" w:color="auto" w:fill="FFFFFF"/>
        <w:autoSpaceDE w:val="0"/>
        <w:autoSpaceDN w:val="0"/>
        <w:jc w:val="both"/>
        <w:rPr>
          <w:b/>
          <w:bCs/>
          <w:color w:val="000000"/>
        </w:rPr>
      </w:pPr>
      <w:r>
        <w:rPr>
          <w:b/>
          <w:bCs/>
          <w:color w:val="000000"/>
        </w:rPr>
        <w:t>Structuration du plan de financement</w:t>
      </w:r>
    </w:p>
    <w:p w14:paraId="1347E53A" w14:textId="77777777" w:rsidR="00F81337" w:rsidRDefault="00F81337" w:rsidP="00F81337">
      <w:pPr>
        <w:shd w:val="clear" w:color="auto" w:fill="FFFFFF"/>
        <w:autoSpaceDE w:val="0"/>
        <w:autoSpaceDN w:val="0"/>
        <w:jc w:val="both"/>
        <w:rPr>
          <w:color w:val="000000"/>
        </w:rPr>
      </w:pPr>
      <w:r>
        <w:rPr>
          <w:color w:val="000000"/>
        </w:rPr>
        <w:t xml:space="preserve">Afin de garantir le respect des principes de transparence et d’égalité de traitement entre les bénéficiaires, le porteur devra recourir à une option de coût simplifié pour réaliser son plan de financement. Il choisira l’un des trois profils suivants pour calculer ses coûts restants ou ses dépenses indirectes. </w:t>
      </w:r>
    </w:p>
    <w:p w14:paraId="4831A3A2" w14:textId="77777777" w:rsidR="00F81337" w:rsidRDefault="00F81337" w:rsidP="00F81337">
      <w:pPr>
        <w:pStyle w:val="Paragraphedeliste"/>
        <w:numPr>
          <w:ilvl w:val="0"/>
          <w:numId w:val="15"/>
        </w:numPr>
        <w:shd w:val="clear" w:color="auto" w:fill="FFFFFF"/>
        <w:autoSpaceDE w:val="0"/>
        <w:autoSpaceDN w:val="0"/>
        <w:rPr>
          <w:rFonts w:ascii="Calibri" w:hAnsi="Calibri" w:cs="Calibri"/>
          <w:color w:val="000000"/>
        </w:rPr>
      </w:pPr>
      <w:r>
        <w:rPr>
          <w:rFonts w:ascii="Calibri" w:hAnsi="Calibri" w:cs="Calibri"/>
          <w:color w:val="000000"/>
        </w:rPr>
        <w:t>Taux forfaitaire de 40% des dépenses de personnel pour calculer les coûts restants (incluant les dépenses directes rattachables à l’opération et les dépenses indirectes),</w:t>
      </w:r>
    </w:p>
    <w:p w14:paraId="335F5538" w14:textId="77777777" w:rsidR="00F81337" w:rsidRDefault="00F81337" w:rsidP="00F81337">
      <w:pPr>
        <w:pStyle w:val="Paragraphedeliste"/>
        <w:numPr>
          <w:ilvl w:val="0"/>
          <w:numId w:val="15"/>
        </w:numPr>
        <w:shd w:val="clear" w:color="auto" w:fill="FFFFFF"/>
        <w:autoSpaceDE w:val="0"/>
        <w:autoSpaceDN w:val="0"/>
        <w:jc w:val="both"/>
        <w:rPr>
          <w:rFonts w:ascii="Calibri" w:hAnsi="Calibri" w:cs="Calibri"/>
          <w:color w:val="000000"/>
        </w:rPr>
      </w:pPr>
      <w:r>
        <w:rPr>
          <w:rFonts w:ascii="Calibri" w:hAnsi="Calibri" w:cs="Calibri"/>
          <w:color w:val="000000"/>
        </w:rPr>
        <w:t>Taux forfaitaire de 15% des dépenses de personnel pour calculer les dépenses indirectes,</w:t>
      </w:r>
    </w:p>
    <w:p w14:paraId="6B55173D" w14:textId="77777777" w:rsidR="00F81337" w:rsidRDefault="00F81337" w:rsidP="00F81337">
      <w:pPr>
        <w:pStyle w:val="Paragraphedeliste"/>
        <w:numPr>
          <w:ilvl w:val="0"/>
          <w:numId w:val="15"/>
        </w:numPr>
        <w:shd w:val="clear" w:color="auto" w:fill="FFFFFF"/>
        <w:autoSpaceDE w:val="0"/>
        <w:autoSpaceDN w:val="0"/>
        <w:jc w:val="both"/>
        <w:rPr>
          <w:rFonts w:ascii="Calibri" w:hAnsi="Calibri" w:cs="Calibri"/>
          <w:color w:val="000000"/>
        </w:rPr>
      </w:pPr>
      <w:r>
        <w:rPr>
          <w:rFonts w:ascii="Calibri" w:hAnsi="Calibri" w:cs="Calibri"/>
          <w:color w:val="000000"/>
        </w:rPr>
        <w:t>Taux forfaitaire de 7% des dépenses directes (personnel, fonctionnement, prestations et participants) pour calculer les dépenses indirectes.</w:t>
      </w:r>
    </w:p>
    <w:p w14:paraId="3A696D75" w14:textId="77777777" w:rsidR="00F81337" w:rsidRDefault="00F81337" w:rsidP="00F81337">
      <w:pPr>
        <w:shd w:val="clear" w:color="auto" w:fill="FFFFFF"/>
        <w:autoSpaceDE w:val="0"/>
        <w:autoSpaceDN w:val="0"/>
        <w:jc w:val="both"/>
        <w:rPr>
          <w:rFonts w:ascii="Calibri" w:hAnsi="Calibri" w:cs="Calibri"/>
          <w:color w:val="000000"/>
        </w:rPr>
      </w:pPr>
    </w:p>
    <w:p w14:paraId="32475A75" w14:textId="6C226350" w:rsidR="00F81337" w:rsidRDefault="00F81337" w:rsidP="00A67057">
      <w:pPr>
        <w:shd w:val="clear" w:color="auto" w:fill="FFFFFF"/>
        <w:autoSpaceDE w:val="0"/>
        <w:autoSpaceDN w:val="0"/>
        <w:jc w:val="both"/>
        <w:rPr>
          <w:color w:val="000000"/>
        </w:rPr>
      </w:pPr>
      <w:r>
        <w:rPr>
          <w:b/>
          <w:bCs/>
          <w:color w:val="000000"/>
        </w:rPr>
        <w:t>Le porteur est invité à contacter l’unité Europe et financement de projets lors de la réalisation de son plan de financement afin de sélectionner le forfait le plus approprié</w:t>
      </w:r>
      <w:r>
        <w:rPr>
          <w:color w:val="000000"/>
        </w:rPr>
        <w:t xml:space="preserve"> (coordonnées au point 5.4).</w:t>
      </w:r>
      <w:r>
        <w:rPr>
          <w:color w:val="000000"/>
        </w:rPr>
        <w:br w:type="page"/>
      </w:r>
    </w:p>
    <w:p w14:paraId="7D62855B" w14:textId="77777777" w:rsidR="00F81337" w:rsidRDefault="00F81337" w:rsidP="00F81337">
      <w:pPr>
        <w:shd w:val="clear" w:color="auto" w:fill="FFFFFF"/>
        <w:autoSpaceDE w:val="0"/>
        <w:autoSpaceDN w:val="0"/>
        <w:jc w:val="both"/>
        <w:rPr>
          <w:color w:val="000000"/>
        </w:rPr>
      </w:pPr>
    </w:p>
    <w:p w14:paraId="79575A06" w14:textId="77777777" w:rsidR="00F81337" w:rsidRPr="00B1046F" w:rsidRDefault="00F81337" w:rsidP="00F81337">
      <w:pPr>
        <w:shd w:val="clear" w:color="auto" w:fill="FFFFFF"/>
        <w:jc w:val="both"/>
        <w:rPr>
          <w:color w:val="000000"/>
          <w:sz w:val="14"/>
        </w:rPr>
      </w:pPr>
    </w:p>
    <w:tbl>
      <w:tblPr>
        <w:tblW w:w="9356" w:type="dxa"/>
        <w:shd w:val="clear" w:color="auto" w:fill="FFFFFF"/>
        <w:tblCellMar>
          <w:left w:w="0" w:type="dxa"/>
          <w:right w:w="0" w:type="dxa"/>
        </w:tblCellMar>
        <w:tblLook w:val="04A0" w:firstRow="1" w:lastRow="0" w:firstColumn="1" w:lastColumn="0" w:noHBand="0" w:noVBand="1"/>
      </w:tblPr>
      <w:tblGrid>
        <w:gridCol w:w="1605"/>
        <w:gridCol w:w="1698"/>
        <w:gridCol w:w="2084"/>
        <w:gridCol w:w="1984"/>
        <w:gridCol w:w="1985"/>
      </w:tblGrid>
      <w:tr w:rsidR="00F81337" w14:paraId="64B0633F" w14:textId="77777777" w:rsidTr="00B0681A">
        <w:trPr>
          <w:trHeight w:val="305"/>
        </w:trPr>
        <w:tc>
          <w:tcPr>
            <w:tcW w:w="93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25801B" w14:textId="77777777" w:rsidR="00F81337" w:rsidRDefault="00F81337" w:rsidP="00B0681A">
            <w:pPr>
              <w:shd w:val="clear" w:color="auto" w:fill="FFFFFF"/>
              <w:jc w:val="center"/>
              <w:rPr>
                <w:b/>
                <w:bCs/>
                <w:color w:val="000000"/>
                <w:sz w:val="20"/>
                <w:szCs w:val="20"/>
              </w:rPr>
            </w:pPr>
            <w:r>
              <w:rPr>
                <w:b/>
                <w:bCs/>
                <w:color w:val="000000"/>
                <w:sz w:val="20"/>
                <w:szCs w:val="20"/>
              </w:rPr>
              <w:t>Dépenses prises en compte en fonction du type de forfait choisi</w:t>
            </w:r>
          </w:p>
        </w:tc>
      </w:tr>
      <w:tr w:rsidR="00F81337" w14:paraId="0849D085" w14:textId="77777777" w:rsidTr="00B0681A">
        <w:trPr>
          <w:trHeight w:val="803"/>
        </w:trPr>
        <w:tc>
          <w:tcPr>
            <w:tcW w:w="16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DC671D" w14:textId="77777777" w:rsidR="00F81337" w:rsidRDefault="00F81337" w:rsidP="00B0681A">
            <w:pPr>
              <w:shd w:val="clear" w:color="auto" w:fill="FFFFFF"/>
              <w:jc w:val="center"/>
              <w:rPr>
                <w:color w:val="000000"/>
                <w:sz w:val="20"/>
                <w:szCs w:val="20"/>
              </w:rPr>
            </w:pPr>
            <w:r>
              <w:rPr>
                <w:b/>
                <w:bCs/>
                <w:color w:val="000000"/>
                <w:sz w:val="20"/>
                <w:szCs w:val="20"/>
              </w:rPr>
              <w:t>Nature de la dépense</w:t>
            </w:r>
          </w:p>
        </w:tc>
        <w:tc>
          <w:tcPr>
            <w:tcW w:w="1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CADB5" w14:textId="77777777" w:rsidR="00F81337" w:rsidRDefault="00F81337" w:rsidP="00B0681A">
            <w:pPr>
              <w:shd w:val="clear" w:color="auto" w:fill="FFFFFF"/>
              <w:jc w:val="center"/>
              <w:rPr>
                <w:color w:val="000000"/>
                <w:sz w:val="20"/>
                <w:szCs w:val="20"/>
              </w:rPr>
            </w:pPr>
            <w:r>
              <w:rPr>
                <w:b/>
                <w:bCs/>
                <w:color w:val="000000"/>
                <w:sz w:val="20"/>
                <w:szCs w:val="20"/>
              </w:rPr>
              <w:t>Type de dépenses</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0E15B" w14:textId="77777777" w:rsidR="00F81337" w:rsidRDefault="00F81337" w:rsidP="00B0681A">
            <w:pPr>
              <w:shd w:val="clear" w:color="auto" w:fill="FFFFFF"/>
              <w:jc w:val="center"/>
              <w:rPr>
                <w:b/>
                <w:bCs/>
                <w:color w:val="000000"/>
                <w:sz w:val="20"/>
                <w:szCs w:val="20"/>
              </w:rPr>
            </w:pPr>
            <w:r>
              <w:rPr>
                <w:b/>
                <w:bCs/>
                <w:color w:val="000000"/>
                <w:sz w:val="20"/>
                <w:szCs w:val="20"/>
              </w:rPr>
              <w:t>Taux forfaitaire de 7% des dépenses directes (au réel) pour calculer les dépenses indirectes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E2296B" w14:textId="77777777" w:rsidR="00F81337" w:rsidRDefault="00F81337" w:rsidP="00B0681A">
            <w:pPr>
              <w:shd w:val="clear" w:color="auto" w:fill="FFFFFF"/>
              <w:jc w:val="center"/>
              <w:rPr>
                <w:b/>
                <w:bCs/>
                <w:color w:val="000000"/>
                <w:sz w:val="20"/>
                <w:szCs w:val="20"/>
              </w:rPr>
            </w:pPr>
            <w:r>
              <w:rPr>
                <w:b/>
                <w:bCs/>
                <w:color w:val="000000"/>
                <w:sz w:val="20"/>
                <w:szCs w:val="20"/>
              </w:rPr>
              <w:t>Taux forfaitaire de 15% des dépenses de personnel (au réel) pour calculer les dépenses indirectes</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5B9AAD" w14:textId="77777777" w:rsidR="00F81337" w:rsidRDefault="00F81337" w:rsidP="00B0681A">
            <w:pPr>
              <w:shd w:val="clear" w:color="auto" w:fill="FFFFFF"/>
              <w:jc w:val="center"/>
              <w:rPr>
                <w:color w:val="000000"/>
                <w:sz w:val="20"/>
                <w:szCs w:val="20"/>
              </w:rPr>
            </w:pPr>
            <w:r>
              <w:rPr>
                <w:b/>
                <w:bCs/>
                <w:color w:val="000000"/>
                <w:sz w:val="20"/>
                <w:szCs w:val="20"/>
              </w:rPr>
              <w:t>Taux forfaitaire de 40% des dépenses de personnel (au réel) pour calculer les coûts restants</w:t>
            </w:r>
          </w:p>
        </w:tc>
      </w:tr>
      <w:tr w:rsidR="00F81337" w14:paraId="54D89655" w14:textId="77777777" w:rsidTr="00B0681A">
        <w:trPr>
          <w:trHeight w:val="803"/>
        </w:trPr>
        <w:tc>
          <w:tcPr>
            <w:tcW w:w="160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D1207D" w14:textId="77777777" w:rsidR="00F81337" w:rsidRDefault="00F81337" w:rsidP="00B0681A">
            <w:pPr>
              <w:shd w:val="clear" w:color="auto" w:fill="FFFFFF"/>
              <w:rPr>
                <w:color w:val="000000"/>
                <w:sz w:val="20"/>
                <w:szCs w:val="20"/>
              </w:rPr>
            </w:pPr>
            <w:r>
              <w:rPr>
                <w:color w:val="000000"/>
                <w:sz w:val="20"/>
                <w:szCs w:val="20"/>
              </w:rPr>
              <w:t>Dépenses directes effectuées spécifiquement pour l’opération</w:t>
            </w:r>
          </w:p>
        </w:tc>
        <w:tc>
          <w:tcPr>
            <w:tcW w:w="1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D8084A" w14:textId="77777777" w:rsidR="00F81337" w:rsidRDefault="00F81337" w:rsidP="00B0681A">
            <w:pPr>
              <w:shd w:val="clear" w:color="auto" w:fill="FFFFFF"/>
              <w:rPr>
                <w:color w:val="000000"/>
                <w:sz w:val="20"/>
                <w:szCs w:val="20"/>
              </w:rPr>
            </w:pPr>
            <w:r>
              <w:rPr>
                <w:color w:val="000000"/>
                <w:sz w:val="20"/>
                <w:szCs w:val="20"/>
              </w:rPr>
              <w:t>Personnel</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2F785" w14:textId="77777777" w:rsidR="00F81337" w:rsidRDefault="00F81337" w:rsidP="00B0681A">
            <w:pPr>
              <w:shd w:val="clear" w:color="auto" w:fill="FFFFFF"/>
              <w:rPr>
                <w:color w:val="000000"/>
                <w:sz w:val="20"/>
                <w:szCs w:val="20"/>
              </w:rPr>
            </w:pPr>
            <w:r>
              <w:rPr>
                <w:color w:val="000000"/>
                <w:sz w:val="20"/>
                <w:szCs w:val="20"/>
              </w:rPr>
              <w:t>Détaillées dans le plan de financement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E6DE0" w14:textId="77777777" w:rsidR="00F81337" w:rsidRDefault="00F81337" w:rsidP="00B0681A">
            <w:pPr>
              <w:shd w:val="clear" w:color="auto" w:fill="FFFFFF"/>
              <w:rPr>
                <w:color w:val="000000"/>
                <w:sz w:val="20"/>
                <w:szCs w:val="20"/>
              </w:rPr>
            </w:pPr>
            <w:r>
              <w:rPr>
                <w:color w:val="000000"/>
                <w:sz w:val="20"/>
                <w:szCs w:val="20"/>
              </w:rPr>
              <w:t>Détaillées dans le plan de financement</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EA0BEE" w14:textId="77777777" w:rsidR="00F81337" w:rsidRDefault="00F81337" w:rsidP="00B0681A">
            <w:pPr>
              <w:shd w:val="clear" w:color="auto" w:fill="FFFFFF"/>
              <w:jc w:val="center"/>
              <w:rPr>
                <w:color w:val="000000"/>
                <w:sz w:val="20"/>
                <w:szCs w:val="20"/>
              </w:rPr>
            </w:pPr>
            <w:r>
              <w:rPr>
                <w:color w:val="000000"/>
                <w:sz w:val="20"/>
                <w:szCs w:val="20"/>
              </w:rPr>
              <w:t>Détaillées dans le plan de financement</w:t>
            </w:r>
          </w:p>
        </w:tc>
      </w:tr>
      <w:tr w:rsidR="00F81337" w14:paraId="113E1200" w14:textId="77777777" w:rsidTr="00B0681A">
        <w:trPr>
          <w:trHeight w:val="5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0C11CC" w14:textId="77777777" w:rsidR="00F81337" w:rsidRDefault="00F81337" w:rsidP="00B0681A">
            <w:pPr>
              <w:rPr>
                <w:rFonts w:ascii="Calibri" w:hAnsi="Calibri" w:cs="Calibri"/>
                <w:color w:val="000000"/>
                <w:sz w:val="20"/>
                <w:szCs w:val="20"/>
              </w:rPr>
            </w:pPr>
          </w:p>
        </w:tc>
        <w:tc>
          <w:tcPr>
            <w:tcW w:w="1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38D90" w14:textId="77777777" w:rsidR="00F81337" w:rsidRDefault="00F81337" w:rsidP="00B0681A">
            <w:pPr>
              <w:shd w:val="clear" w:color="auto" w:fill="FFFFFF"/>
              <w:rPr>
                <w:color w:val="000000"/>
                <w:sz w:val="20"/>
                <w:szCs w:val="20"/>
              </w:rPr>
            </w:pPr>
            <w:r>
              <w:rPr>
                <w:color w:val="000000"/>
                <w:sz w:val="20"/>
                <w:szCs w:val="20"/>
              </w:rPr>
              <w:t>Prestations</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2A879B" w14:textId="77777777" w:rsidR="00F81337" w:rsidRDefault="00F81337" w:rsidP="00B0681A">
            <w:pPr>
              <w:shd w:val="clear" w:color="auto" w:fill="FFFFFF"/>
              <w:rPr>
                <w:color w:val="000000"/>
                <w:sz w:val="20"/>
                <w:szCs w:val="20"/>
              </w:rPr>
            </w:pPr>
            <w:r>
              <w:rPr>
                <w:color w:val="000000"/>
                <w:sz w:val="20"/>
                <w:szCs w:val="20"/>
              </w:rPr>
              <w:t>Détaillées dans le plan de financement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12B49" w14:textId="77777777" w:rsidR="00F81337" w:rsidRDefault="00F81337" w:rsidP="00B0681A">
            <w:pPr>
              <w:shd w:val="clear" w:color="auto" w:fill="FFFFFF"/>
              <w:rPr>
                <w:color w:val="000000"/>
                <w:sz w:val="20"/>
                <w:szCs w:val="20"/>
                <w:shd w:val="clear" w:color="auto" w:fill="D9D9D9"/>
              </w:rPr>
            </w:pPr>
            <w:r>
              <w:rPr>
                <w:color w:val="000000"/>
                <w:sz w:val="20"/>
                <w:szCs w:val="20"/>
              </w:rPr>
              <w:t xml:space="preserve">Détaillées dans le plan de financement </w:t>
            </w:r>
          </w:p>
        </w:tc>
        <w:tc>
          <w:tcPr>
            <w:tcW w:w="198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481A7" w14:textId="77777777" w:rsidR="00F81337" w:rsidRDefault="00F81337" w:rsidP="00B0681A">
            <w:pPr>
              <w:shd w:val="clear" w:color="auto" w:fill="FFFFFF"/>
              <w:rPr>
                <w:color w:val="000000"/>
                <w:sz w:val="20"/>
                <w:szCs w:val="20"/>
              </w:rPr>
            </w:pPr>
            <w:r>
              <w:rPr>
                <w:color w:val="000000"/>
                <w:sz w:val="20"/>
                <w:szCs w:val="20"/>
                <w:shd w:val="clear" w:color="auto" w:fill="FFFFFF"/>
              </w:rPr>
              <w:t>Coûts restants : application du forfait de 40 % calculé sur les dépenses de personnel</w:t>
            </w:r>
            <w:r>
              <w:rPr>
                <w:color w:val="000000"/>
                <w:sz w:val="20"/>
                <w:szCs w:val="20"/>
              </w:rPr>
              <w:t xml:space="preserve"> </w:t>
            </w:r>
          </w:p>
          <w:p w14:paraId="0B067187" w14:textId="1D9F0BAA" w:rsidR="00BE1D4D" w:rsidRPr="00BE1D4D" w:rsidRDefault="00BE1D4D" w:rsidP="00B0681A">
            <w:pPr>
              <w:shd w:val="clear" w:color="auto" w:fill="FFFFFF"/>
              <w:rPr>
                <w:color w:val="000000"/>
                <w:sz w:val="20"/>
                <w:szCs w:val="20"/>
                <w:u w:val="single"/>
              </w:rPr>
            </w:pPr>
            <w:r w:rsidRPr="00BE1D4D">
              <w:rPr>
                <w:color w:val="000000"/>
                <w:sz w:val="20"/>
                <w:szCs w:val="20"/>
                <w:u w:val="single"/>
              </w:rPr>
              <w:t>Détailler les autres dépenses directes et indirectes pour justifier le recours à ce forfait</w:t>
            </w:r>
          </w:p>
        </w:tc>
      </w:tr>
      <w:tr w:rsidR="00F81337" w14:paraId="1BA6E213" w14:textId="77777777" w:rsidTr="00B0681A">
        <w:trPr>
          <w:trHeight w:val="55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454832" w14:textId="77777777" w:rsidR="00F81337" w:rsidRDefault="00F81337" w:rsidP="00B0681A">
            <w:pPr>
              <w:rPr>
                <w:rFonts w:ascii="Calibri" w:hAnsi="Calibri" w:cs="Calibri"/>
                <w:color w:val="000000"/>
                <w:sz w:val="20"/>
                <w:szCs w:val="20"/>
              </w:rPr>
            </w:pPr>
          </w:p>
        </w:tc>
        <w:tc>
          <w:tcPr>
            <w:tcW w:w="1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EF5080" w14:textId="77777777" w:rsidR="00F81337" w:rsidRDefault="00F81337" w:rsidP="00B0681A">
            <w:pPr>
              <w:shd w:val="clear" w:color="auto" w:fill="FFFFFF"/>
              <w:rPr>
                <w:color w:val="000000"/>
                <w:sz w:val="20"/>
                <w:szCs w:val="20"/>
              </w:rPr>
            </w:pPr>
            <w:r>
              <w:rPr>
                <w:color w:val="000000"/>
                <w:sz w:val="20"/>
                <w:szCs w:val="20"/>
              </w:rPr>
              <w:t>Fonctionnement</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00A08" w14:textId="77777777" w:rsidR="00F81337" w:rsidRDefault="00F81337" w:rsidP="00B0681A">
            <w:pPr>
              <w:shd w:val="clear" w:color="auto" w:fill="FFFFFF"/>
              <w:rPr>
                <w:color w:val="000000"/>
                <w:sz w:val="20"/>
                <w:szCs w:val="20"/>
              </w:rPr>
            </w:pPr>
            <w:r>
              <w:rPr>
                <w:color w:val="000000"/>
                <w:sz w:val="20"/>
                <w:szCs w:val="20"/>
              </w:rPr>
              <w:t>Détaillées dans le plan de financement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D8BFB" w14:textId="77777777" w:rsidR="00F81337" w:rsidRDefault="00F81337" w:rsidP="00B0681A">
            <w:pPr>
              <w:shd w:val="clear" w:color="auto" w:fill="FFFFFF"/>
              <w:rPr>
                <w:color w:val="000000"/>
                <w:sz w:val="20"/>
                <w:szCs w:val="20"/>
              </w:rPr>
            </w:pPr>
            <w:r>
              <w:rPr>
                <w:color w:val="000000"/>
                <w:sz w:val="20"/>
                <w:szCs w:val="20"/>
              </w:rPr>
              <w:t xml:space="preserve">Détaillées dans le plan de financement </w:t>
            </w:r>
          </w:p>
        </w:tc>
        <w:tc>
          <w:tcPr>
            <w:tcW w:w="0" w:type="auto"/>
            <w:vMerge/>
            <w:tcBorders>
              <w:top w:val="nil"/>
              <w:left w:val="nil"/>
              <w:bottom w:val="single" w:sz="8" w:space="0" w:color="auto"/>
              <w:right w:val="single" w:sz="8" w:space="0" w:color="auto"/>
            </w:tcBorders>
            <w:shd w:val="clear" w:color="auto" w:fill="FFFFFF"/>
            <w:vAlign w:val="center"/>
            <w:hideMark/>
          </w:tcPr>
          <w:p w14:paraId="69AFE311" w14:textId="77777777" w:rsidR="00F81337" w:rsidRDefault="00F81337" w:rsidP="00B0681A">
            <w:pPr>
              <w:rPr>
                <w:rFonts w:ascii="Calibri" w:hAnsi="Calibri" w:cs="Calibri"/>
                <w:color w:val="000000"/>
                <w:sz w:val="20"/>
                <w:szCs w:val="20"/>
              </w:rPr>
            </w:pPr>
          </w:p>
        </w:tc>
      </w:tr>
      <w:tr w:rsidR="00F81337" w14:paraId="1143B976" w14:textId="77777777" w:rsidTr="00B0681A">
        <w:trPr>
          <w:trHeight w:val="55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3BBB6E" w14:textId="77777777" w:rsidR="00F81337" w:rsidRDefault="00F81337" w:rsidP="00B0681A">
            <w:pPr>
              <w:rPr>
                <w:rFonts w:ascii="Calibri" w:hAnsi="Calibri" w:cs="Calibri"/>
                <w:color w:val="000000"/>
                <w:sz w:val="20"/>
                <w:szCs w:val="20"/>
              </w:rPr>
            </w:pPr>
          </w:p>
        </w:tc>
        <w:tc>
          <w:tcPr>
            <w:tcW w:w="1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926492" w14:textId="77777777" w:rsidR="00F81337" w:rsidRDefault="00F81337" w:rsidP="00B0681A">
            <w:pPr>
              <w:shd w:val="clear" w:color="auto" w:fill="FFFFFF"/>
              <w:rPr>
                <w:color w:val="000000"/>
                <w:sz w:val="20"/>
                <w:szCs w:val="20"/>
              </w:rPr>
            </w:pPr>
            <w:r>
              <w:rPr>
                <w:color w:val="000000"/>
                <w:sz w:val="20"/>
                <w:szCs w:val="20"/>
              </w:rPr>
              <w:t>Participants</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290762" w14:textId="77777777" w:rsidR="00F81337" w:rsidRDefault="00F81337" w:rsidP="00B0681A">
            <w:pPr>
              <w:shd w:val="clear" w:color="auto" w:fill="FFFFFF"/>
              <w:rPr>
                <w:color w:val="000000"/>
                <w:sz w:val="20"/>
                <w:szCs w:val="20"/>
              </w:rPr>
            </w:pPr>
            <w:r>
              <w:rPr>
                <w:color w:val="000000"/>
                <w:sz w:val="20"/>
                <w:szCs w:val="20"/>
              </w:rPr>
              <w:t>Détaillées dans le plan de financement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0D2C57" w14:textId="77777777" w:rsidR="00F81337" w:rsidRDefault="00F81337" w:rsidP="00B0681A">
            <w:pPr>
              <w:shd w:val="clear" w:color="auto" w:fill="FFFFFF"/>
              <w:rPr>
                <w:color w:val="000000"/>
                <w:sz w:val="20"/>
                <w:szCs w:val="20"/>
              </w:rPr>
            </w:pPr>
            <w:r>
              <w:rPr>
                <w:color w:val="000000"/>
                <w:sz w:val="20"/>
                <w:szCs w:val="20"/>
              </w:rPr>
              <w:t xml:space="preserve">Détaillées dans le plan de financement </w:t>
            </w:r>
          </w:p>
        </w:tc>
        <w:tc>
          <w:tcPr>
            <w:tcW w:w="0" w:type="auto"/>
            <w:vMerge/>
            <w:tcBorders>
              <w:top w:val="nil"/>
              <w:left w:val="nil"/>
              <w:bottom w:val="single" w:sz="8" w:space="0" w:color="auto"/>
              <w:right w:val="single" w:sz="8" w:space="0" w:color="auto"/>
            </w:tcBorders>
            <w:shd w:val="clear" w:color="auto" w:fill="FFFFFF"/>
            <w:vAlign w:val="center"/>
            <w:hideMark/>
          </w:tcPr>
          <w:p w14:paraId="466AFB9E" w14:textId="77777777" w:rsidR="00F81337" w:rsidRDefault="00F81337" w:rsidP="00B0681A">
            <w:pPr>
              <w:rPr>
                <w:rFonts w:ascii="Calibri" w:hAnsi="Calibri" w:cs="Calibri"/>
                <w:color w:val="000000"/>
                <w:sz w:val="20"/>
                <w:szCs w:val="20"/>
              </w:rPr>
            </w:pPr>
          </w:p>
        </w:tc>
      </w:tr>
      <w:tr w:rsidR="00F81337" w14:paraId="55AEAAD8" w14:textId="77777777" w:rsidTr="00B0681A">
        <w:tc>
          <w:tcPr>
            <w:tcW w:w="16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2EAE45" w14:textId="77777777" w:rsidR="00F81337" w:rsidRDefault="00F81337" w:rsidP="00B0681A">
            <w:pPr>
              <w:shd w:val="clear" w:color="auto" w:fill="FFFFFF"/>
              <w:rPr>
                <w:color w:val="000000"/>
                <w:sz w:val="20"/>
                <w:szCs w:val="20"/>
              </w:rPr>
            </w:pPr>
            <w:r>
              <w:rPr>
                <w:color w:val="000000"/>
                <w:sz w:val="20"/>
                <w:szCs w:val="20"/>
              </w:rPr>
              <w:t>Dépenses indirectes</w:t>
            </w:r>
          </w:p>
        </w:tc>
        <w:tc>
          <w:tcPr>
            <w:tcW w:w="1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E07512" w14:textId="77777777" w:rsidR="00F81337" w:rsidRDefault="00F81337" w:rsidP="00B0681A">
            <w:pPr>
              <w:shd w:val="clear" w:color="auto" w:fill="FFFFFF"/>
              <w:rPr>
                <w:color w:val="000000"/>
                <w:sz w:val="20"/>
                <w:szCs w:val="20"/>
              </w:rPr>
            </w:pPr>
            <w:r>
              <w:rPr>
                <w:color w:val="000000"/>
                <w:sz w:val="20"/>
                <w:szCs w:val="20"/>
              </w:rPr>
              <w:t>Fonctionnement de la structure : locaux, véhicules, énergies …</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F7EB83" w14:textId="77777777" w:rsidR="00F81337" w:rsidRDefault="00F81337" w:rsidP="00B0681A">
            <w:pPr>
              <w:shd w:val="clear" w:color="auto" w:fill="FFFFFF"/>
              <w:rPr>
                <w:color w:val="000000"/>
                <w:sz w:val="20"/>
                <w:szCs w:val="20"/>
              </w:rPr>
            </w:pPr>
            <w:r>
              <w:rPr>
                <w:color w:val="000000"/>
                <w:sz w:val="20"/>
                <w:szCs w:val="20"/>
              </w:rPr>
              <w:t xml:space="preserve">Application du forfait de 7 % calculé sur les dépenses directes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12CE5E" w14:textId="77777777" w:rsidR="00F81337" w:rsidRDefault="00F81337" w:rsidP="00B0681A">
            <w:pPr>
              <w:shd w:val="clear" w:color="auto" w:fill="FFFFFF"/>
              <w:rPr>
                <w:color w:val="000000"/>
                <w:sz w:val="20"/>
                <w:szCs w:val="20"/>
              </w:rPr>
            </w:pPr>
            <w:r>
              <w:rPr>
                <w:color w:val="000000"/>
                <w:sz w:val="20"/>
                <w:szCs w:val="20"/>
              </w:rPr>
              <w:t xml:space="preserve">Application du forfait de 15 % calculé sur les dépenses de personnel </w:t>
            </w:r>
          </w:p>
        </w:tc>
        <w:tc>
          <w:tcPr>
            <w:tcW w:w="0" w:type="auto"/>
            <w:vMerge/>
            <w:tcBorders>
              <w:top w:val="nil"/>
              <w:left w:val="nil"/>
              <w:bottom w:val="single" w:sz="8" w:space="0" w:color="auto"/>
              <w:right w:val="single" w:sz="8" w:space="0" w:color="auto"/>
            </w:tcBorders>
            <w:shd w:val="clear" w:color="auto" w:fill="FFFFFF"/>
            <w:vAlign w:val="center"/>
            <w:hideMark/>
          </w:tcPr>
          <w:p w14:paraId="1683B475" w14:textId="77777777" w:rsidR="00F81337" w:rsidRDefault="00F81337" w:rsidP="00B0681A">
            <w:pPr>
              <w:rPr>
                <w:rFonts w:ascii="Calibri" w:hAnsi="Calibri" w:cs="Calibri"/>
                <w:color w:val="000000"/>
                <w:sz w:val="20"/>
                <w:szCs w:val="20"/>
              </w:rPr>
            </w:pPr>
          </w:p>
        </w:tc>
      </w:tr>
    </w:tbl>
    <w:p w14:paraId="65BDE95C" w14:textId="77777777" w:rsidR="00390D8F" w:rsidRDefault="00390D8F" w:rsidP="00C74785">
      <w:pPr>
        <w:jc w:val="both"/>
        <w:rPr>
          <w:rFonts w:cs="Times New Roman"/>
          <w:b/>
          <w:u w:val="single"/>
        </w:rPr>
      </w:pPr>
    </w:p>
    <w:p w14:paraId="0E3E9A4D" w14:textId="296F0566" w:rsidR="004D47D3" w:rsidRDefault="006B66F2" w:rsidP="00C74785">
      <w:pPr>
        <w:jc w:val="both"/>
        <w:rPr>
          <w:b/>
          <w:u w:val="single"/>
        </w:rPr>
      </w:pPr>
      <w:r>
        <w:rPr>
          <w:b/>
          <w:u w:val="single"/>
        </w:rPr>
        <w:t>5</w:t>
      </w:r>
      <w:r w:rsidR="004D47D3" w:rsidRPr="00274A87">
        <w:rPr>
          <w:b/>
          <w:u w:val="single"/>
        </w:rPr>
        <w:t>.</w:t>
      </w:r>
      <w:r w:rsidR="005E37B2">
        <w:rPr>
          <w:b/>
          <w:u w:val="single"/>
        </w:rPr>
        <w:t>2</w:t>
      </w:r>
      <w:r w:rsidR="004D47D3" w:rsidRPr="00274A87">
        <w:rPr>
          <w:b/>
          <w:u w:val="single"/>
        </w:rPr>
        <w:t xml:space="preserve">. </w:t>
      </w:r>
      <w:r w:rsidR="004D47D3">
        <w:rPr>
          <w:b/>
          <w:u w:val="single"/>
        </w:rPr>
        <w:t>Avenant</w:t>
      </w:r>
    </w:p>
    <w:p w14:paraId="12B233DF" w14:textId="77777777" w:rsidR="004D47D3" w:rsidRDefault="004D47D3" w:rsidP="00C74785">
      <w:pPr>
        <w:jc w:val="both"/>
        <w:rPr>
          <w:b/>
          <w:u w:val="single"/>
        </w:rPr>
      </w:pPr>
    </w:p>
    <w:p w14:paraId="3B2C665A" w14:textId="5289DB6E" w:rsidR="00390D8F" w:rsidRPr="005D13B3" w:rsidRDefault="00390D8F" w:rsidP="004954F0">
      <w:pPr>
        <w:spacing w:after="120"/>
        <w:jc w:val="both"/>
      </w:pPr>
      <w:r w:rsidRPr="005D13B3">
        <w:t xml:space="preserve">Un avenant pourra être réalisé en cours d’opération et </w:t>
      </w:r>
      <w:r w:rsidR="00241336" w:rsidRPr="005D13B3">
        <w:t>éventuellement</w:t>
      </w:r>
      <w:r w:rsidRPr="005D13B3">
        <w:t xml:space="preserve"> conduire à une modification du plan de financement</w:t>
      </w:r>
      <w:r w:rsidR="004954F0">
        <w:t xml:space="preserve"> dans le cas de l’a</w:t>
      </w:r>
      <w:r w:rsidRPr="005D13B3">
        <w:t>ugmentation de la duré</w:t>
      </w:r>
      <w:r w:rsidR="00241336" w:rsidRPr="005D13B3">
        <w:t xml:space="preserve">e de réalisation, dans la </w:t>
      </w:r>
      <w:r w:rsidR="00241336" w:rsidRPr="004954F0">
        <w:t>limite</w:t>
      </w:r>
      <w:r w:rsidRPr="004954F0">
        <w:t xml:space="preserve"> </w:t>
      </w:r>
      <w:r w:rsidR="004954F0" w:rsidRPr="004954F0">
        <w:t>de 24 mois.</w:t>
      </w:r>
    </w:p>
    <w:p w14:paraId="7AA7FA88" w14:textId="2D6D5593" w:rsidR="000B62E2" w:rsidRDefault="000B62E2" w:rsidP="00C74785">
      <w:pPr>
        <w:jc w:val="both"/>
        <w:rPr>
          <w:b/>
          <w:u w:val="single"/>
        </w:rPr>
      </w:pPr>
    </w:p>
    <w:bookmarkEnd w:id="1"/>
    <w:bookmarkEnd w:id="2"/>
    <w:p w14:paraId="77BB9849" w14:textId="30B4691A" w:rsidR="0042354D" w:rsidRDefault="006B66F2" w:rsidP="00C74785">
      <w:pPr>
        <w:jc w:val="both"/>
        <w:rPr>
          <w:rFonts w:cs="Times New Roman"/>
          <w:b/>
          <w:u w:val="single"/>
        </w:rPr>
      </w:pPr>
      <w:r>
        <w:rPr>
          <w:rFonts w:cs="Times New Roman"/>
          <w:b/>
          <w:u w:val="single"/>
        </w:rPr>
        <w:t>5</w:t>
      </w:r>
      <w:r w:rsidR="00555F89" w:rsidRPr="00274A87">
        <w:rPr>
          <w:rFonts w:cs="Times New Roman"/>
          <w:b/>
          <w:u w:val="single"/>
        </w:rPr>
        <w:t>.</w:t>
      </w:r>
      <w:r w:rsidR="005E37B2">
        <w:rPr>
          <w:rFonts w:cs="Times New Roman"/>
          <w:b/>
          <w:u w:val="single"/>
        </w:rPr>
        <w:t>3</w:t>
      </w:r>
      <w:r w:rsidR="00555F89" w:rsidRPr="00274A87">
        <w:rPr>
          <w:rFonts w:cs="Times New Roman"/>
          <w:b/>
          <w:u w:val="single"/>
        </w:rPr>
        <w:t>. Envoi des offres et date limite de réception</w:t>
      </w:r>
    </w:p>
    <w:p w14:paraId="27474444" w14:textId="05BE7C84" w:rsidR="00555F89" w:rsidRPr="00274A87" w:rsidRDefault="00555F89" w:rsidP="00C74785">
      <w:pPr>
        <w:jc w:val="both"/>
        <w:rPr>
          <w:rFonts w:cs="Times New Roman"/>
          <w:b/>
          <w:u w:val="single"/>
        </w:rPr>
      </w:pPr>
      <w:r w:rsidRPr="00274A87">
        <w:rPr>
          <w:rFonts w:cs="Times New Roman"/>
          <w:b/>
          <w:u w:val="single"/>
        </w:rPr>
        <w:t xml:space="preserve"> </w:t>
      </w:r>
    </w:p>
    <w:p w14:paraId="42607E35" w14:textId="49DC2047" w:rsidR="0042354D" w:rsidRPr="00615380" w:rsidRDefault="0042354D" w:rsidP="0042354D">
      <w:pPr>
        <w:pStyle w:val="Default"/>
        <w:jc w:val="center"/>
        <w:rPr>
          <w:color w:val="auto"/>
          <w:sz w:val="22"/>
          <w:szCs w:val="22"/>
        </w:rPr>
      </w:pPr>
      <w:r w:rsidRPr="00615380">
        <w:rPr>
          <w:color w:val="auto"/>
          <w:sz w:val="22"/>
          <w:szCs w:val="22"/>
        </w:rPr>
        <w:t>L’offre devra être déposée avant le :</w:t>
      </w:r>
    </w:p>
    <w:p w14:paraId="0AD68555" w14:textId="49C1635B" w:rsidR="0042354D" w:rsidRPr="00867625" w:rsidRDefault="00E47E25" w:rsidP="0042354D">
      <w:pPr>
        <w:pStyle w:val="Default"/>
        <w:jc w:val="center"/>
        <w:rPr>
          <w:b/>
          <w:bCs/>
          <w:color w:val="auto"/>
          <w:sz w:val="23"/>
          <w:szCs w:val="23"/>
        </w:rPr>
      </w:pPr>
      <w:r>
        <w:rPr>
          <w:b/>
          <w:bCs/>
          <w:color w:val="auto"/>
          <w:sz w:val="23"/>
          <w:szCs w:val="23"/>
          <w:highlight w:val="yellow"/>
        </w:rPr>
        <w:t>14 novembre 2025</w:t>
      </w:r>
    </w:p>
    <w:p w14:paraId="62C5CBB1" w14:textId="77777777" w:rsidR="0042354D" w:rsidRPr="00615380" w:rsidRDefault="0042354D" w:rsidP="0042354D">
      <w:pPr>
        <w:pStyle w:val="Default"/>
        <w:rPr>
          <w:color w:val="auto"/>
          <w:sz w:val="22"/>
          <w:szCs w:val="22"/>
        </w:rPr>
      </w:pPr>
    </w:p>
    <w:p w14:paraId="59243FE2" w14:textId="5743B6A5" w:rsidR="0042354D" w:rsidRPr="00615380" w:rsidRDefault="00615380" w:rsidP="0042354D">
      <w:pPr>
        <w:pStyle w:val="Default"/>
        <w:jc w:val="center"/>
        <w:rPr>
          <w:color w:val="auto"/>
          <w:sz w:val="22"/>
          <w:szCs w:val="22"/>
        </w:rPr>
      </w:pPr>
      <w:r>
        <w:rPr>
          <w:color w:val="auto"/>
          <w:sz w:val="22"/>
          <w:szCs w:val="22"/>
        </w:rPr>
        <w:t xml:space="preserve">Deux </w:t>
      </w:r>
      <w:r w:rsidR="005E37B2" w:rsidRPr="00615380">
        <w:rPr>
          <w:color w:val="auto"/>
          <w:sz w:val="22"/>
          <w:szCs w:val="22"/>
        </w:rPr>
        <w:t>exemplaire</w:t>
      </w:r>
      <w:r>
        <w:rPr>
          <w:color w:val="auto"/>
          <w:sz w:val="22"/>
          <w:szCs w:val="22"/>
        </w:rPr>
        <w:t>s</w:t>
      </w:r>
      <w:r w:rsidR="0042354D" w:rsidRPr="00615380">
        <w:rPr>
          <w:color w:val="auto"/>
          <w:sz w:val="22"/>
          <w:szCs w:val="22"/>
        </w:rPr>
        <w:t xml:space="preserve"> papier de la demande de subvention</w:t>
      </w:r>
    </w:p>
    <w:p w14:paraId="5EB3A13C" w14:textId="1B70B075" w:rsidR="0042354D" w:rsidRPr="00615380" w:rsidRDefault="00615380" w:rsidP="0042354D">
      <w:pPr>
        <w:pStyle w:val="Default"/>
        <w:jc w:val="center"/>
        <w:rPr>
          <w:color w:val="auto"/>
          <w:sz w:val="22"/>
          <w:szCs w:val="22"/>
        </w:rPr>
      </w:pPr>
      <w:r>
        <w:rPr>
          <w:color w:val="auto"/>
          <w:sz w:val="22"/>
          <w:szCs w:val="22"/>
        </w:rPr>
        <w:t>seront</w:t>
      </w:r>
      <w:r w:rsidR="005E37B2" w:rsidRPr="00615380">
        <w:rPr>
          <w:color w:val="auto"/>
          <w:sz w:val="22"/>
          <w:szCs w:val="22"/>
        </w:rPr>
        <w:t xml:space="preserve"> envoyé</w:t>
      </w:r>
      <w:r>
        <w:rPr>
          <w:color w:val="auto"/>
          <w:sz w:val="22"/>
          <w:szCs w:val="22"/>
        </w:rPr>
        <w:t>s</w:t>
      </w:r>
      <w:r w:rsidR="0042354D" w:rsidRPr="00615380">
        <w:rPr>
          <w:color w:val="auto"/>
          <w:sz w:val="22"/>
          <w:szCs w:val="22"/>
        </w:rPr>
        <w:t xml:space="preserve"> par courrier à l’adresse suivante :</w:t>
      </w:r>
    </w:p>
    <w:p w14:paraId="2C3D565C" w14:textId="77777777" w:rsidR="0042354D" w:rsidRPr="00615380" w:rsidRDefault="0042354D" w:rsidP="0042354D">
      <w:pPr>
        <w:pStyle w:val="Default"/>
        <w:jc w:val="center"/>
        <w:rPr>
          <w:color w:val="auto"/>
          <w:sz w:val="22"/>
          <w:szCs w:val="22"/>
        </w:rPr>
      </w:pPr>
    </w:p>
    <w:p w14:paraId="4826DFE9" w14:textId="77777777" w:rsidR="0042354D" w:rsidRPr="00615380" w:rsidRDefault="0042354D" w:rsidP="0042354D">
      <w:pPr>
        <w:pStyle w:val="Default"/>
        <w:jc w:val="center"/>
        <w:rPr>
          <w:color w:val="auto"/>
          <w:sz w:val="22"/>
          <w:szCs w:val="22"/>
        </w:rPr>
      </w:pPr>
      <w:r w:rsidRPr="00615380">
        <w:rPr>
          <w:b/>
          <w:bCs/>
          <w:color w:val="auto"/>
          <w:sz w:val="22"/>
          <w:szCs w:val="22"/>
        </w:rPr>
        <w:t>Département de Maine-et-Loire</w:t>
      </w:r>
    </w:p>
    <w:p w14:paraId="1668DB58" w14:textId="1A586C1B" w:rsidR="0042354D" w:rsidRPr="00615380" w:rsidRDefault="000D7BBA" w:rsidP="0042354D">
      <w:pPr>
        <w:pStyle w:val="Default"/>
        <w:jc w:val="center"/>
        <w:rPr>
          <w:color w:val="auto"/>
          <w:sz w:val="22"/>
          <w:szCs w:val="22"/>
        </w:rPr>
      </w:pPr>
      <w:r>
        <w:rPr>
          <w:b/>
          <w:bCs/>
          <w:color w:val="auto"/>
          <w:sz w:val="22"/>
          <w:szCs w:val="22"/>
        </w:rPr>
        <w:t>Direction Habitat Logement/ service logement</w:t>
      </w:r>
    </w:p>
    <w:p w14:paraId="4FB36F72" w14:textId="77777777" w:rsidR="0042354D" w:rsidRPr="00615380" w:rsidRDefault="0042354D" w:rsidP="0042354D">
      <w:pPr>
        <w:pStyle w:val="Default"/>
        <w:jc w:val="center"/>
        <w:rPr>
          <w:color w:val="auto"/>
          <w:sz w:val="22"/>
          <w:szCs w:val="22"/>
        </w:rPr>
      </w:pPr>
      <w:r w:rsidRPr="00615380">
        <w:rPr>
          <w:b/>
          <w:bCs/>
          <w:color w:val="auto"/>
          <w:sz w:val="22"/>
          <w:szCs w:val="22"/>
        </w:rPr>
        <w:t>CS 94104</w:t>
      </w:r>
    </w:p>
    <w:p w14:paraId="31C75643" w14:textId="77777777" w:rsidR="0042354D" w:rsidRPr="00615380" w:rsidRDefault="0042354D" w:rsidP="0042354D">
      <w:pPr>
        <w:pStyle w:val="Default"/>
        <w:jc w:val="center"/>
        <w:rPr>
          <w:b/>
          <w:bCs/>
          <w:color w:val="auto"/>
          <w:sz w:val="22"/>
          <w:szCs w:val="22"/>
        </w:rPr>
      </w:pPr>
      <w:r w:rsidRPr="00615380">
        <w:rPr>
          <w:b/>
          <w:bCs/>
          <w:color w:val="auto"/>
          <w:sz w:val="22"/>
          <w:szCs w:val="22"/>
        </w:rPr>
        <w:t>49941 Angers cedex 9</w:t>
      </w:r>
    </w:p>
    <w:p w14:paraId="474506C1" w14:textId="77777777" w:rsidR="0042354D" w:rsidRPr="00615380" w:rsidRDefault="0042354D" w:rsidP="0042354D">
      <w:pPr>
        <w:pStyle w:val="Default"/>
        <w:jc w:val="center"/>
        <w:rPr>
          <w:b/>
          <w:bCs/>
          <w:color w:val="auto"/>
          <w:sz w:val="22"/>
          <w:szCs w:val="22"/>
        </w:rPr>
      </w:pPr>
    </w:p>
    <w:p w14:paraId="3E20FFB7" w14:textId="401210FC" w:rsidR="0042354D" w:rsidRPr="00615380" w:rsidRDefault="0042354D" w:rsidP="0042354D">
      <w:pPr>
        <w:pStyle w:val="Default"/>
        <w:jc w:val="center"/>
        <w:rPr>
          <w:bCs/>
          <w:color w:val="auto"/>
          <w:sz w:val="22"/>
          <w:szCs w:val="22"/>
        </w:rPr>
      </w:pPr>
      <w:r w:rsidRPr="00615380">
        <w:rPr>
          <w:bCs/>
          <w:color w:val="auto"/>
          <w:sz w:val="22"/>
          <w:szCs w:val="22"/>
        </w:rPr>
        <w:t xml:space="preserve">Et un exemplaire par courriel </w:t>
      </w:r>
      <w:r w:rsidR="000D7BBA">
        <w:rPr>
          <w:bCs/>
          <w:color w:val="auto"/>
          <w:sz w:val="22"/>
          <w:szCs w:val="22"/>
        </w:rPr>
        <w:t xml:space="preserve">aux </w:t>
      </w:r>
      <w:r w:rsidRPr="00615380">
        <w:rPr>
          <w:bCs/>
          <w:color w:val="auto"/>
          <w:sz w:val="22"/>
          <w:szCs w:val="22"/>
        </w:rPr>
        <w:t>adresse</w:t>
      </w:r>
      <w:r w:rsidR="000D7BBA">
        <w:rPr>
          <w:bCs/>
          <w:color w:val="auto"/>
          <w:sz w:val="22"/>
          <w:szCs w:val="22"/>
        </w:rPr>
        <w:t>s</w:t>
      </w:r>
      <w:r w:rsidRPr="00615380">
        <w:rPr>
          <w:bCs/>
          <w:color w:val="auto"/>
          <w:sz w:val="22"/>
          <w:szCs w:val="22"/>
        </w:rPr>
        <w:t xml:space="preserve"> suivante</w:t>
      </w:r>
      <w:r w:rsidR="000D7BBA">
        <w:rPr>
          <w:bCs/>
          <w:color w:val="auto"/>
          <w:sz w:val="22"/>
          <w:szCs w:val="22"/>
        </w:rPr>
        <w:t>s</w:t>
      </w:r>
      <w:r w:rsidRPr="00615380">
        <w:rPr>
          <w:bCs/>
          <w:color w:val="auto"/>
          <w:sz w:val="22"/>
          <w:szCs w:val="22"/>
        </w:rPr>
        <w:t> :</w:t>
      </w:r>
    </w:p>
    <w:p w14:paraId="5FE0A9A6" w14:textId="77777777" w:rsidR="00F81337" w:rsidRDefault="00F81337" w:rsidP="0042354D">
      <w:pPr>
        <w:pStyle w:val="Default"/>
        <w:jc w:val="center"/>
        <w:rPr>
          <w:bCs/>
          <w:color w:val="auto"/>
          <w:sz w:val="22"/>
          <w:szCs w:val="22"/>
        </w:rPr>
      </w:pPr>
    </w:p>
    <w:p w14:paraId="12FEF503" w14:textId="0B4DCFB0" w:rsidR="0042354D" w:rsidRDefault="00F80EBE" w:rsidP="0042354D">
      <w:pPr>
        <w:pStyle w:val="Default"/>
        <w:jc w:val="center"/>
        <w:rPr>
          <w:bCs/>
          <w:sz w:val="22"/>
          <w:szCs w:val="22"/>
        </w:rPr>
      </w:pPr>
      <w:hyperlink r:id="rId11" w:history="1">
        <w:r w:rsidR="000D7BBA" w:rsidRPr="00423C5B">
          <w:rPr>
            <w:rStyle w:val="Lienhypertexte"/>
            <w:rFonts w:cs="Calibri"/>
            <w:bCs/>
            <w:sz w:val="22"/>
            <w:szCs w:val="22"/>
          </w:rPr>
          <w:t>l.horreau@maine-et-loire.fr</w:t>
        </w:r>
      </w:hyperlink>
    </w:p>
    <w:p w14:paraId="43254092" w14:textId="40B9A262" w:rsidR="000D7BBA" w:rsidRDefault="00F80EBE" w:rsidP="0042354D">
      <w:pPr>
        <w:pStyle w:val="Default"/>
        <w:jc w:val="center"/>
        <w:rPr>
          <w:bCs/>
          <w:sz w:val="22"/>
          <w:szCs w:val="22"/>
        </w:rPr>
      </w:pPr>
      <w:hyperlink r:id="rId12" w:history="1">
        <w:r w:rsidR="000D7BBA" w:rsidRPr="00423C5B">
          <w:rPr>
            <w:rStyle w:val="Lienhypertexte"/>
            <w:rFonts w:cs="Calibri"/>
            <w:bCs/>
            <w:sz w:val="22"/>
            <w:szCs w:val="22"/>
          </w:rPr>
          <w:t>c.bellanger@maine-et-loire.fr</w:t>
        </w:r>
      </w:hyperlink>
    </w:p>
    <w:p w14:paraId="1ACC686E" w14:textId="77777777" w:rsidR="000D7BBA" w:rsidRPr="00F81337" w:rsidRDefault="000D7BBA" w:rsidP="0042354D">
      <w:pPr>
        <w:pStyle w:val="Default"/>
        <w:jc w:val="center"/>
        <w:rPr>
          <w:bCs/>
          <w:color w:val="auto"/>
          <w:sz w:val="22"/>
          <w:szCs w:val="22"/>
        </w:rPr>
      </w:pPr>
    </w:p>
    <w:p w14:paraId="5A0A2C49" w14:textId="1F03DAEF" w:rsidR="0042354D" w:rsidRPr="00615380" w:rsidRDefault="0042354D" w:rsidP="0042354D">
      <w:pPr>
        <w:pStyle w:val="Default"/>
        <w:jc w:val="center"/>
        <w:rPr>
          <w:bCs/>
          <w:color w:val="auto"/>
          <w:sz w:val="22"/>
          <w:szCs w:val="22"/>
        </w:rPr>
      </w:pPr>
    </w:p>
    <w:p w14:paraId="42144A07" w14:textId="5586A871" w:rsidR="005D13B3" w:rsidRDefault="005D13B3">
      <w:pPr>
        <w:rPr>
          <w:rFonts w:ascii="Calibri" w:hAnsi="Calibri" w:cs="Calibri"/>
          <w:color w:val="000000"/>
        </w:rPr>
      </w:pPr>
      <w:r>
        <w:br w:type="page"/>
      </w:r>
    </w:p>
    <w:p w14:paraId="29F8C79A" w14:textId="77777777" w:rsidR="00AE25A8" w:rsidRDefault="00AE25A8" w:rsidP="00C74785">
      <w:pPr>
        <w:pStyle w:val="Default"/>
        <w:jc w:val="both"/>
        <w:rPr>
          <w:sz w:val="22"/>
          <w:szCs w:val="22"/>
        </w:rPr>
      </w:pPr>
    </w:p>
    <w:p w14:paraId="1F68BFB1" w14:textId="3CCB93B5" w:rsidR="004D47D3" w:rsidRDefault="006B66F2" w:rsidP="00C74785">
      <w:pPr>
        <w:jc w:val="both"/>
        <w:rPr>
          <w:rFonts w:cs="Times New Roman"/>
          <w:b/>
          <w:u w:val="single"/>
        </w:rPr>
      </w:pPr>
      <w:r>
        <w:rPr>
          <w:rFonts w:cs="Times New Roman"/>
          <w:b/>
          <w:u w:val="single"/>
        </w:rPr>
        <w:t>5</w:t>
      </w:r>
      <w:r w:rsidR="005E37B2">
        <w:rPr>
          <w:rFonts w:cs="Times New Roman"/>
          <w:b/>
          <w:u w:val="single"/>
        </w:rPr>
        <w:t>.4</w:t>
      </w:r>
      <w:r w:rsidR="004D47D3">
        <w:rPr>
          <w:rFonts w:cs="Times New Roman"/>
          <w:b/>
          <w:u w:val="single"/>
        </w:rPr>
        <w:t>. Coordination et assistance</w:t>
      </w:r>
    </w:p>
    <w:p w14:paraId="108EB847" w14:textId="77777777" w:rsidR="004D47D3" w:rsidRDefault="004D47D3" w:rsidP="00C74785">
      <w:pPr>
        <w:pStyle w:val="Default"/>
        <w:jc w:val="both"/>
        <w:rPr>
          <w:sz w:val="22"/>
          <w:szCs w:val="22"/>
        </w:rPr>
      </w:pPr>
    </w:p>
    <w:p w14:paraId="0B5DB101" w14:textId="34A8C1E7" w:rsidR="00D82C2F" w:rsidRPr="00D82C2F" w:rsidRDefault="00D82C2F" w:rsidP="001156C2">
      <w:pPr>
        <w:autoSpaceDE w:val="0"/>
        <w:autoSpaceDN w:val="0"/>
        <w:adjustRightInd w:val="0"/>
        <w:spacing w:after="120"/>
        <w:jc w:val="both"/>
        <w:rPr>
          <w:rFonts w:ascii="Calibri" w:hAnsi="Calibri" w:cs="Calibri"/>
          <w:color w:val="000000"/>
        </w:rPr>
      </w:pPr>
      <w:r w:rsidRPr="00D82C2F">
        <w:rPr>
          <w:rFonts w:ascii="Calibri" w:hAnsi="Calibri" w:cs="Calibri"/>
          <w:color w:val="000000"/>
        </w:rPr>
        <w:t xml:space="preserve">Pour toutes questions relatives aux aspects pédagogiques et au public visé, le porteur </w:t>
      </w:r>
      <w:r w:rsidR="005E37B2">
        <w:rPr>
          <w:rFonts w:ascii="Calibri" w:hAnsi="Calibri" w:cs="Calibri"/>
          <w:color w:val="000000"/>
        </w:rPr>
        <w:t xml:space="preserve">de projet </w:t>
      </w:r>
      <w:r w:rsidRPr="00D82C2F">
        <w:rPr>
          <w:rFonts w:ascii="Calibri" w:hAnsi="Calibri" w:cs="Calibri"/>
          <w:color w:val="000000"/>
        </w:rPr>
        <w:t xml:space="preserve">peut adresser ses éventuelles demandes par courriel à </w:t>
      </w:r>
      <w:r w:rsidRPr="00E50EA2">
        <w:rPr>
          <w:rFonts w:ascii="Calibri" w:hAnsi="Calibri" w:cs="Calibri"/>
          <w:color w:val="000000"/>
        </w:rPr>
        <w:t xml:space="preserve">la Direction </w:t>
      </w:r>
      <w:r w:rsidR="00A67057" w:rsidRPr="00E50EA2">
        <w:rPr>
          <w:rFonts w:ascii="Calibri" w:hAnsi="Calibri" w:cs="Calibri"/>
          <w:color w:val="000000"/>
        </w:rPr>
        <w:t>Habitat Logement</w:t>
      </w:r>
      <w:r w:rsidRPr="00E50EA2">
        <w:rPr>
          <w:rFonts w:ascii="Calibri" w:hAnsi="Calibri" w:cs="Calibri"/>
          <w:color w:val="000000"/>
        </w:rPr>
        <w:t xml:space="preserve"> du</w:t>
      </w:r>
      <w:r w:rsidRPr="00D82C2F">
        <w:rPr>
          <w:rFonts w:ascii="Calibri" w:hAnsi="Calibri" w:cs="Calibri"/>
          <w:color w:val="000000"/>
        </w:rPr>
        <w:t xml:space="preserve"> Département de Maine-et-Loire :</w:t>
      </w:r>
    </w:p>
    <w:p w14:paraId="09C64C32" w14:textId="77777777" w:rsidR="007B02A6" w:rsidRDefault="00D82C2F" w:rsidP="007B02A6">
      <w:pPr>
        <w:numPr>
          <w:ilvl w:val="0"/>
          <w:numId w:val="8"/>
        </w:numPr>
        <w:autoSpaceDE w:val="0"/>
        <w:autoSpaceDN w:val="0"/>
        <w:adjustRightInd w:val="0"/>
        <w:ind w:left="1276"/>
        <w:jc w:val="both"/>
        <w:rPr>
          <w:rFonts w:ascii="Calibri" w:hAnsi="Calibri" w:cs="Calibri"/>
          <w:strike/>
          <w:color w:val="000000"/>
        </w:rPr>
      </w:pPr>
      <w:r w:rsidRPr="00D82C2F">
        <w:rPr>
          <w:rFonts w:ascii="Calibri" w:hAnsi="Calibri" w:cs="Calibri"/>
          <w:color w:val="000000"/>
        </w:rPr>
        <w:t xml:space="preserve">Service </w:t>
      </w:r>
      <w:r w:rsidR="00A67057">
        <w:rPr>
          <w:rFonts w:ascii="Calibri" w:hAnsi="Calibri" w:cs="Calibri"/>
          <w:color w:val="000000"/>
        </w:rPr>
        <w:t>Logement</w:t>
      </w:r>
      <w:r w:rsidRPr="00D82C2F">
        <w:rPr>
          <w:rFonts w:ascii="Calibri" w:hAnsi="Calibri" w:cs="Calibri"/>
          <w:color w:val="000000"/>
        </w:rPr>
        <w:t xml:space="preserve"> : </w:t>
      </w:r>
      <w:r w:rsidR="007B02A6">
        <w:rPr>
          <w:rFonts w:ascii="Calibri" w:hAnsi="Calibri" w:cs="Calibri"/>
          <w:color w:val="000000"/>
        </w:rPr>
        <w:tab/>
      </w:r>
      <w:hyperlink r:id="rId13" w:history="1">
        <w:r w:rsidR="00A67057" w:rsidRPr="00423C5B">
          <w:rPr>
            <w:rStyle w:val="Lienhypertexte"/>
            <w:rFonts w:ascii="Calibri" w:hAnsi="Calibri" w:cs="Calibri"/>
          </w:rPr>
          <w:t>l.horreau@maine-et-loire.fr</w:t>
        </w:r>
      </w:hyperlink>
    </w:p>
    <w:p w14:paraId="7E8A14EE" w14:textId="357714B6" w:rsidR="00D82C2F" w:rsidRPr="007B02A6" w:rsidRDefault="007B02A6" w:rsidP="007B02A6">
      <w:pPr>
        <w:autoSpaceDE w:val="0"/>
        <w:autoSpaceDN w:val="0"/>
        <w:adjustRightInd w:val="0"/>
        <w:ind w:left="1276"/>
        <w:jc w:val="both"/>
        <w:rPr>
          <w:rFonts w:ascii="Calibri" w:hAnsi="Calibri" w:cs="Calibri"/>
          <w:strike/>
          <w:color w:val="000000"/>
        </w:rPr>
      </w:pPr>
      <w:r w:rsidRPr="007B02A6">
        <w:rPr>
          <w:rFonts w:ascii="Calibri" w:hAnsi="Calibri" w:cs="Calibri"/>
          <w:color w:val="000000"/>
        </w:rPr>
        <w:tab/>
      </w:r>
      <w:r w:rsidRPr="007B02A6">
        <w:rPr>
          <w:rFonts w:ascii="Calibri" w:hAnsi="Calibri" w:cs="Calibri"/>
          <w:color w:val="000000"/>
        </w:rPr>
        <w:tab/>
      </w:r>
      <w:r w:rsidRPr="007B02A6">
        <w:rPr>
          <w:rFonts w:ascii="Calibri" w:hAnsi="Calibri" w:cs="Calibri"/>
          <w:color w:val="000000"/>
        </w:rPr>
        <w:tab/>
      </w:r>
      <w:r w:rsidRPr="007B02A6">
        <w:rPr>
          <w:rFonts w:ascii="Calibri" w:hAnsi="Calibri" w:cs="Calibri"/>
          <w:color w:val="000000"/>
        </w:rPr>
        <w:tab/>
      </w:r>
      <w:r w:rsidR="00A67057" w:rsidRPr="007B02A6">
        <w:rPr>
          <w:rFonts w:ascii="Calibri" w:hAnsi="Calibri" w:cs="Calibri"/>
          <w:color w:val="0000FF"/>
          <w:u w:val="single"/>
        </w:rPr>
        <w:t>c.bellanger@maine-et-loire.fr</w:t>
      </w:r>
    </w:p>
    <w:p w14:paraId="1251E048" w14:textId="77777777" w:rsidR="00D82C2F" w:rsidRPr="00D82C2F" w:rsidRDefault="00D82C2F" w:rsidP="00D82C2F">
      <w:pPr>
        <w:autoSpaceDE w:val="0"/>
        <w:autoSpaceDN w:val="0"/>
        <w:adjustRightInd w:val="0"/>
        <w:jc w:val="both"/>
        <w:rPr>
          <w:rFonts w:ascii="Calibri" w:hAnsi="Calibri" w:cs="Calibri"/>
          <w:color w:val="000000"/>
        </w:rPr>
      </w:pPr>
    </w:p>
    <w:p w14:paraId="50C54C08" w14:textId="35796D2B" w:rsidR="00111867" w:rsidRPr="00184A80" w:rsidRDefault="00D82C2F" w:rsidP="00D82C2F">
      <w:pPr>
        <w:jc w:val="both"/>
      </w:pPr>
      <w:r w:rsidRPr="00184A80">
        <w:t>Les candidats s</w:t>
      </w:r>
      <w:r w:rsidR="004954F0">
        <w:t>ont</w:t>
      </w:r>
      <w:r w:rsidRPr="00184A80">
        <w:t xml:space="preserve"> invités à se rapprocher de l’unité </w:t>
      </w:r>
      <w:r w:rsidR="00BE1D4D">
        <w:t>Financements européens</w:t>
      </w:r>
      <w:r w:rsidR="00BE1D4D" w:rsidRPr="00184A80">
        <w:t xml:space="preserve"> </w:t>
      </w:r>
      <w:r w:rsidRPr="00184A80">
        <w:t>de la direction des Finances, des affaires juridiques et de l’évaluation du Département de Maine-et-Loire avant de déposer leur demande afin de vérifier au préalable l’éligibilité de leur projet et se faire accompagner, si besoin, dan</w:t>
      </w:r>
      <w:r w:rsidR="00111867">
        <w:t xml:space="preserve">s le montage de leur dossier. </w:t>
      </w:r>
      <w:r w:rsidR="00111867" w:rsidRPr="00BE1D4D">
        <w:rPr>
          <w:i/>
          <w:iCs/>
        </w:rPr>
        <w:t>L’Unité financements européens peut être contactée pour tout renseignement complémentaire au 02.41.81.48.40 ou au 02.41.81.41.11 ou par mail à l’adresse suivante (</w:t>
      </w:r>
      <w:hyperlink r:id="rId14" w:history="1">
        <w:r w:rsidR="00111867" w:rsidRPr="00BE1D4D">
          <w:rPr>
            <w:rStyle w:val="Lienhypertexte"/>
            <w:i/>
            <w:iCs/>
          </w:rPr>
          <w:t>fondseuropeens@maine-et-loire.fr</w:t>
        </w:r>
      </w:hyperlink>
      <w:r w:rsidR="00111867" w:rsidRPr="00BE1D4D">
        <w:rPr>
          <w:i/>
          <w:iCs/>
        </w:rPr>
        <w:t xml:space="preserve"> )</w:t>
      </w:r>
    </w:p>
    <w:p w14:paraId="6365E736" w14:textId="77777777" w:rsidR="00D82C2F" w:rsidRPr="00184A80" w:rsidRDefault="00D82C2F" w:rsidP="00D82C2F">
      <w:pPr>
        <w:jc w:val="both"/>
      </w:pPr>
    </w:p>
    <w:p w14:paraId="7DEF248C" w14:textId="16D1F22A" w:rsidR="00555F89" w:rsidRDefault="00555F89" w:rsidP="00C74785">
      <w:pPr>
        <w:pStyle w:val="BodyText21"/>
        <w:tabs>
          <w:tab w:val="clear" w:pos="360"/>
        </w:tabs>
        <w:ind w:firstLine="567"/>
        <w:jc w:val="both"/>
        <w:rPr>
          <w:rFonts w:asciiTheme="minorHAnsi" w:hAnsiTheme="minorHAnsi"/>
          <w:sz w:val="22"/>
          <w:szCs w:val="22"/>
        </w:rPr>
      </w:pPr>
    </w:p>
    <w:p w14:paraId="0F43EB0F" w14:textId="77777777" w:rsidR="007B02A6" w:rsidRPr="00274A87" w:rsidRDefault="007B02A6" w:rsidP="00C74785">
      <w:pPr>
        <w:pStyle w:val="BodyText21"/>
        <w:tabs>
          <w:tab w:val="clear" w:pos="360"/>
        </w:tabs>
        <w:ind w:firstLine="567"/>
        <w:jc w:val="both"/>
        <w:rPr>
          <w:rFonts w:asciiTheme="minorHAnsi" w:hAnsiTheme="minorHAnsi"/>
          <w:sz w:val="22"/>
          <w:szCs w:val="22"/>
        </w:rPr>
      </w:pPr>
    </w:p>
    <w:p w14:paraId="5A5A064B" w14:textId="542372B0" w:rsidR="00555F89" w:rsidRPr="005E405D" w:rsidRDefault="006B66F2" w:rsidP="00C74785">
      <w:pPr>
        <w:pStyle w:val="Paragraphedeliste"/>
        <w:pBdr>
          <w:top w:val="single" w:sz="4" w:space="1" w:color="auto"/>
          <w:left w:val="single" w:sz="4" w:space="4" w:color="auto"/>
          <w:bottom w:val="single" w:sz="4" w:space="1" w:color="auto"/>
          <w:right w:val="single" w:sz="4" w:space="4" w:color="auto"/>
        </w:pBdr>
        <w:shd w:val="clear" w:color="auto" w:fill="BFBFBF" w:themeFill="background1" w:themeFillShade="BF"/>
        <w:ind w:left="0" w:firstLine="567"/>
        <w:jc w:val="both"/>
        <w:rPr>
          <w:b/>
        </w:rPr>
      </w:pPr>
      <w:r>
        <w:rPr>
          <w:b/>
        </w:rPr>
        <w:t>6</w:t>
      </w:r>
      <w:r w:rsidR="00555F89" w:rsidRPr="0073193E">
        <w:rPr>
          <w:b/>
        </w:rPr>
        <w:t>. Dispositions techniques</w:t>
      </w:r>
    </w:p>
    <w:p w14:paraId="7A9032F8" w14:textId="3BB3D00E" w:rsidR="00555F89" w:rsidRDefault="00555F89" w:rsidP="00C74785">
      <w:pPr>
        <w:pStyle w:val="Paragraphedeliste"/>
        <w:ind w:left="0"/>
        <w:jc w:val="both"/>
        <w:rPr>
          <w:rFonts w:cs="Times New Roman"/>
          <w:lang w:eastAsia="fr-FR"/>
        </w:rPr>
      </w:pPr>
    </w:p>
    <w:p w14:paraId="09003CFF" w14:textId="30556082" w:rsidR="00555F89" w:rsidRPr="00F74413" w:rsidRDefault="006B66F2" w:rsidP="00C74785">
      <w:pPr>
        <w:pStyle w:val="Paragraphedeliste"/>
        <w:ind w:left="0"/>
        <w:jc w:val="both"/>
        <w:rPr>
          <w:rFonts w:cs="Times New Roman"/>
          <w:b/>
          <w:u w:val="single"/>
        </w:rPr>
      </w:pPr>
      <w:r w:rsidRPr="00F74413">
        <w:rPr>
          <w:rFonts w:cs="Times New Roman"/>
          <w:b/>
          <w:u w:val="single"/>
        </w:rPr>
        <w:t>6</w:t>
      </w:r>
      <w:r w:rsidR="00555F89" w:rsidRPr="00F74413">
        <w:rPr>
          <w:rFonts w:cs="Times New Roman"/>
          <w:b/>
          <w:u w:val="single"/>
        </w:rPr>
        <w:t xml:space="preserve">.1. </w:t>
      </w:r>
      <w:r w:rsidR="00390D8F" w:rsidRPr="00F74413">
        <w:rPr>
          <w:b/>
          <w:u w:val="single"/>
          <w:lang w:eastAsia="fr-FR"/>
        </w:rPr>
        <w:t>Pièces à transmettre avec la demande de subvention</w:t>
      </w:r>
    </w:p>
    <w:p w14:paraId="6930C180" w14:textId="77777777" w:rsidR="00555F89" w:rsidRPr="00F74413" w:rsidRDefault="00555F89" w:rsidP="00C74785">
      <w:pPr>
        <w:pStyle w:val="Paragraphedeliste"/>
        <w:ind w:left="0"/>
        <w:jc w:val="both"/>
        <w:rPr>
          <w:lang w:eastAsia="fr-FR"/>
        </w:rPr>
      </w:pPr>
    </w:p>
    <w:p w14:paraId="77AD2409" w14:textId="1904D1A3" w:rsidR="00F74413" w:rsidRPr="007B02A6" w:rsidRDefault="00F74413" w:rsidP="00F74413">
      <w:pPr>
        <w:widowControl w:val="0"/>
        <w:numPr>
          <w:ilvl w:val="0"/>
          <w:numId w:val="3"/>
        </w:numPr>
        <w:overflowPunct w:val="0"/>
        <w:autoSpaceDE w:val="0"/>
        <w:autoSpaceDN w:val="0"/>
        <w:adjustRightInd w:val="0"/>
        <w:ind w:left="851"/>
        <w:jc w:val="both"/>
        <w:textAlignment w:val="baseline"/>
        <w:rPr>
          <w:rFonts w:eastAsia="Times New Roman" w:cs="Times New Roman"/>
          <w:b/>
          <w:lang w:eastAsia="fr-FR"/>
        </w:rPr>
      </w:pPr>
      <w:r w:rsidRPr="007B02A6">
        <w:rPr>
          <w:rFonts w:eastAsia="Times New Roman" w:cs="Times New Roman"/>
          <w:b/>
          <w:lang w:eastAsia="fr-FR"/>
        </w:rPr>
        <w:t>Document attestant de l’agrément pour exercer des activités sociales, financières et techniques au titre de l’article L 365-3 du code de la construction et de l’habitation (CCH),</w:t>
      </w:r>
    </w:p>
    <w:p w14:paraId="68EB2943" w14:textId="7AD1EEC7" w:rsidR="007B02A6" w:rsidRPr="007B02A6" w:rsidRDefault="007B02A6" w:rsidP="00F7441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7B02A6">
        <w:rPr>
          <w:rFonts w:eastAsia="Times New Roman" w:cs="Times New Roman"/>
          <w:lang w:eastAsia="fr-FR"/>
        </w:rPr>
        <w:t>Demande de subvention datée et s</w:t>
      </w:r>
      <w:r>
        <w:rPr>
          <w:rFonts w:eastAsia="Times New Roman" w:cs="Times New Roman"/>
          <w:lang w:eastAsia="fr-FR"/>
        </w:rPr>
        <w:t>ignée par le représentant légal ;</w:t>
      </w:r>
    </w:p>
    <w:p w14:paraId="61F21E5A" w14:textId="3E0C4483" w:rsidR="00D82C2F" w:rsidRPr="00F74413" w:rsidRDefault="00D82C2F" w:rsidP="005D13B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Document attestant la capacité du représentant légal (ex : délibération sur l’élection du Président) ;</w:t>
      </w:r>
    </w:p>
    <w:p w14:paraId="2083400F" w14:textId="2EF9D81F" w:rsidR="00D82C2F" w:rsidRPr="00F74413" w:rsidRDefault="00D82C2F" w:rsidP="005D13B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Délibération de l'organe compétent approuvant le projet et le plan de financement prévisionnel (et donnant délégation au président) ;</w:t>
      </w:r>
    </w:p>
    <w:p w14:paraId="6BF62BCE" w14:textId="5B8BB565" w:rsidR="00D82C2F" w:rsidRPr="00F74413" w:rsidRDefault="00D82C2F" w:rsidP="005D13B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Présentation de la structure (production d’une plaquette ou du dernier rapport annuel d’exécution) ;</w:t>
      </w:r>
    </w:p>
    <w:p w14:paraId="5DFB63E3" w14:textId="3165E8F9" w:rsidR="00D82C2F" w:rsidRDefault="00D82C2F" w:rsidP="005D13B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Comptes de résultats des 3 derniers exercices clos ;</w:t>
      </w:r>
    </w:p>
    <w:p w14:paraId="2DA76509" w14:textId="4EC7A378" w:rsidR="007B02A6" w:rsidRPr="007B02A6" w:rsidRDefault="007B02A6" w:rsidP="007B02A6">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Dernier bilan approuvé et rapport éventuel du commissaire aux comptes ;</w:t>
      </w:r>
    </w:p>
    <w:p w14:paraId="1033E498" w14:textId="6E9CE643" w:rsidR="00D82C2F" w:rsidRPr="00F74413" w:rsidRDefault="00D82C2F" w:rsidP="005D13B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 xml:space="preserve">Composition du conseil </w:t>
      </w:r>
      <w:r w:rsidR="007D7150" w:rsidRPr="00F74413">
        <w:rPr>
          <w:rFonts w:eastAsia="Times New Roman" w:cs="Times New Roman"/>
          <w:lang w:eastAsia="fr-FR"/>
        </w:rPr>
        <w:t>d’administration et du bureau ;</w:t>
      </w:r>
    </w:p>
    <w:p w14:paraId="3DEF3F7D" w14:textId="4657F360" w:rsidR="00D82C2F" w:rsidRPr="007B02A6" w:rsidRDefault="00D82C2F" w:rsidP="007B02A6">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Statuts ;</w:t>
      </w:r>
    </w:p>
    <w:p w14:paraId="687F0721" w14:textId="52E0ECF1" w:rsidR="00D82C2F" w:rsidRPr="00F74413" w:rsidRDefault="00D82C2F" w:rsidP="005D13B3">
      <w:pPr>
        <w:widowControl w:val="0"/>
        <w:numPr>
          <w:ilvl w:val="0"/>
          <w:numId w:val="3"/>
        </w:numPr>
        <w:overflowPunct w:val="0"/>
        <w:autoSpaceDE w:val="0"/>
        <w:autoSpaceDN w:val="0"/>
        <w:adjustRightInd w:val="0"/>
        <w:ind w:left="851"/>
        <w:jc w:val="both"/>
        <w:textAlignment w:val="baseline"/>
        <w:rPr>
          <w:rFonts w:eastAsia="Times New Roman" w:cs="Times New Roman"/>
          <w:lang w:eastAsia="fr-FR"/>
        </w:rPr>
      </w:pPr>
      <w:r w:rsidRPr="00F74413">
        <w:rPr>
          <w:rFonts w:eastAsia="Times New Roman" w:cs="Times New Roman"/>
          <w:lang w:eastAsia="fr-FR"/>
        </w:rPr>
        <w:t>Tout document permettant de préciser le projet et les modalités d’exécution et d’évaluation de l’opération : modèles utilisés, CV des per</w:t>
      </w:r>
      <w:r w:rsidR="00A064DE" w:rsidRPr="00F74413">
        <w:rPr>
          <w:rFonts w:eastAsia="Times New Roman" w:cs="Times New Roman"/>
          <w:lang w:eastAsia="fr-FR"/>
        </w:rPr>
        <w:t>sonnels</w:t>
      </w:r>
      <w:r w:rsidRPr="00F74413">
        <w:rPr>
          <w:rFonts w:eastAsia="Times New Roman" w:cs="Times New Roman"/>
          <w:lang w:eastAsia="fr-FR"/>
        </w:rPr>
        <w:t>… ;</w:t>
      </w:r>
    </w:p>
    <w:p w14:paraId="0776A97A" w14:textId="2547CDB4" w:rsidR="005E37B2" w:rsidRPr="005E37B2" w:rsidRDefault="005E37B2" w:rsidP="001156C2">
      <w:pPr>
        <w:jc w:val="both"/>
        <w:rPr>
          <w:rFonts w:ascii="Calibri" w:hAnsi="Calibri"/>
        </w:rPr>
      </w:pPr>
    </w:p>
    <w:p w14:paraId="6E505900" w14:textId="5812D6FC" w:rsidR="005E37B2" w:rsidRDefault="005E37B2" w:rsidP="001156C2">
      <w:pPr>
        <w:jc w:val="both"/>
        <w:rPr>
          <w:rFonts w:ascii="Calibri" w:hAnsi="Calibri"/>
        </w:rPr>
      </w:pPr>
      <w:r w:rsidRPr="005E37B2">
        <w:rPr>
          <w:rFonts w:ascii="Calibri" w:hAnsi="Calibri"/>
        </w:rPr>
        <w:t>Le porteur de projet s’engage également à indiquer le soutien du Département de Maine-et Loire, aux participants à l’action, aux co-financeurs, ainsi qu’à tous les organis</w:t>
      </w:r>
      <w:r w:rsidR="001156C2">
        <w:rPr>
          <w:rFonts w:ascii="Calibri" w:hAnsi="Calibri"/>
        </w:rPr>
        <w:t>mes associés à la mise en œuvre.</w:t>
      </w:r>
      <w:r w:rsidRPr="005E37B2">
        <w:rPr>
          <w:rFonts w:ascii="Calibri" w:hAnsi="Calibri"/>
        </w:rPr>
        <w:t xml:space="preserve"> La charte graphique à respecter et les logos à utiliser sont disponibles sur le site du Département : </w:t>
      </w:r>
      <w:hyperlink r:id="rId15" w:history="1">
        <w:r w:rsidRPr="005E37B2">
          <w:rPr>
            <w:rFonts w:ascii="Calibri" w:hAnsi="Calibri"/>
            <w:color w:val="0000FF"/>
            <w:u w:val="single"/>
          </w:rPr>
          <w:t>https://www.maine-et-loire.fr/charte-graphique</w:t>
        </w:r>
      </w:hyperlink>
      <w:r w:rsidRPr="005E37B2">
        <w:rPr>
          <w:rFonts w:ascii="Calibri" w:hAnsi="Calibri"/>
        </w:rPr>
        <w:t>. Les détails en matière de communication seront précisés dans la convention.</w:t>
      </w:r>
    </w:p>
    <w:p w14:paraId="65CE5F81" w14:textId="77777777" w:rsidR="001156C2" w:rsidRPr="005E37B2" w:rsidRDefault="001156C2" w:rsidP="001156C2">
      <w:pPr>
        <w:jc w:val="both"/>
        <w:rPr>
          <w:rFonts w:ascii="Calibri" w:hAnsi="Calibri"/>
        </w:rPr>
      </w:pPr>
    </w:p>
    <w:p w14:paraId="1B73513C" w14:textId="4D8C3202" w:rsidR="005E37B2" w:rsidRDefault="005E37B2" w:rsidP="001156C2">
      <w:pPr>
        <w:jc w:val="both"/>
        <w:rPr>
          <w:rFonts w:ascii="Calibri" w:hAnsi="Calibri"/>
        </w:rPr>
      </w:pPr>
      <w:r w:rsidRPr="005E37B2">
        <w:rPr>
          <w:rFonts w:ascii="Calibri" w:hAnsi="Calibri"/>
        </w:rPr>
        <w:t>Afin de pouvoir bénéficier d’une subvention du FSE+ à compter du 1</w:t>
      </w:r>
      <w:r w:rsidRPr="005E37B2">
        <w:rPr>
          <w:rFonts w:ascii="Calibri" w:hAnsi="Calibri"/>
          <w:vertAlign w:val="superscript"/>
        </w:rPr>
        <w:t>er</w:t>
      </w:r>
      <w:r w:rsidR="005A3CD2">
        <w:rPr>
          <w:rFonts w:ascii="Calibri" w:hAnsi="Calibri"/>
        </w:rPr>
        <w:t xml:space="preserve"> janvier 2024</w:t>
      </w:r>
      <w:r w:rsidRPr="005E37B2">
        <w:rPr>
          <w:rFonts w:ascii="Calibri" w:hAnsi="Calibri"/>
        </w:rPr>
        <w:t>, le porteur de projet s’engage également à communiquer sur les supports à sa disposition sur la participation financière de celui-ci. Il utilisera les logos imposés et les outils mis à sa disposition.</w:t>
      </w:r>
    </w:p>
    <w:p w14:paraId="28316C58" w14:textId="77777777" w:rsidR="001156C2" w:rsidRPr="005E37B2" w:rsidRDefault="001156C2" w:rsidP="001156C2">
      <w:pPr>
        <w:jc w:val="both"/>
        <w:rPr>
          <w:rFonts w:ascii="Calibri" w:hAnsi="Calibri"/>
        </w:rPr>
      </w:pPr>
    </w:p>
    <w:p w14:paraId="4A87AA3D" w14:textId="1A41B70A" w:rsidR="005E37B2" w:rsidRDefault="005E37B2" w:rsidP="007B02A6">
      <w:pPr>
        <w:spacing w:after="120"/>
        <w:jc w:val="both"/>
        <w:rPr>
          <w:rFonts w:ascii="Calibri" w:hAnsi="Calibri"/>
        </w:rPr>
      </w:pPr>
      <w:r w:rsidRPr="005E37B2">
        <w:rPr>
          <w:rFonts w:ascii="Calibri" w:hAnsi="Calibri"/>
        </w:rPr>
        <w:lastRenderedPageBreak/>
        <w:t xml:space="preserve">Le porteur de projet doit informer les participants, le personnel affecté à l'opération, les financeurs nationaux et les structures associées à la réalisation de l'opération, de la participation financière du FSE+ au projet, en respectant les modalités de </w:t>
      </w:r>
      <w:hyperlink r:id="rId16" w:history="1">
        <w:r w:rsidRPr="005E37B2">
          <w:rPr>
            <w:rFonts w:ascii="Calibri" w:hAnsi="Calibri"/>
            <w:color w:val="0000FF"/>
            <w:u w:val="single"/>
          </w:rPr>
          <w:t>publicité</w:t>
        </w:r>
      </w:hyperlink>
      <w:r w:rsidRPr="005E37B2">
        <w:rPr>
          <w:rFonts w:ascii="Calibri" w:hAnsi="Calibri"/>
        </w:rPr>
        <w:t xml:space="preserve"> fixées.</w:t>
      </w:r>
    </w:p>
    <w:p w14:paraId="6617AFD4" w14:textId="77777777" w:rsidR="007B02A6" w:rsidRPr="007B02A6" w:rsidRDefault="007B02A6" w:rsidP="007B02A6">
      <w:pPr>
        <w:spacing w:after="120"/>
        <w:jc w:val="both"/>
        <w:rPr>
          <w:rFonts w:ascii="Calibri" w:hAnsi="Calibri"/>
        </w:rPr>
      </w:pPr>
    </w:p>
    <w:p w14:paraId="1182FDE2" w14:textId="1D2C3373" w:rsidR="005E37B2" w:rsidRPr="005E37B2" w:rsidRDefault="005A3CD2" w:rsidP="005E37B2">
      <w:pPr>
        <w:jc w:val="both"/>
        <w:rPr>
          <w:rFonts w:ascii="Calibri" w:hAnsi="Calibri"/>
          <w:b/>
          <w:u w:val="single"/>
        </w:rPr>
      </w:pPr>
      <w:r>
        <w:rPr>
          <w:rFonts w:ascii="Calibri" w:hAnsi="Calibri"/>
          <w:b/>
          <w:u w:val="single"/>
        </w:rPr>
        <w:t>6.3</w:t>
      </w:r>
      <w:r w:rsidR="005E37B2" w:rsidRPr="005E37B2">
        <w:rPr>
          <w:rFonts w:ascii="Calibri" w:hAnsi="Calibri"/>
          <w:b/>
          <w:u w:val="single"/>
        </w:rPr>
        <w:t xml:space="preserve"> Protection des données personnelles</w:t>
      </w:r>
    </w:p>
    <w:p w14:paraId="695282D1" w14:textId="77777777" w:rsidR="005E37B2" w:rsidRPr="005E37B2" w:rsidRDefault="005E37B2" w:rsidP="005E37B2">
      <w:pPr>
        <w:jc w:val="both"/>
        <w:rPr>
          <w:rFonts w:ascii="Calibri" w:hAnsi="Calibri"/>
        </w:rPr>
      </w:pPr>
    </w:p>
    <w:p w14:paraId="1D718337" w14:textId="77777777" w:rsidR="005E37B2" w:rsidRPr="005E37B2" w:rsidRDefault="005E37B2" w:rsidP="005E37B2">
      <w:pPr>
        <w:jc w:val="both"/>
        <w:rPr>
          <w:rFonts w:ascii="Calibri" w:hAnsi="Calibri"/>
        </w:rPr>
      </w:pPr>
      <w:r w:rsidRPr="005E37B2">
        <w:rPr>
          <w:rFonts w:ascii="Calibri" w:hAnsi="Calibri"/>
        </w:rPr>
        <w:t>Les parties s’engagent à respecter les règles relatives à la protection des données personnelles et en particulier le Règlement (UE) 2016/679 du 16 avril 2016 et la loi n°78-17 du 6 janvier 1978 modifiée dite « Informatique et Libertés ».</w:t>
      </w:r>
    </w:p>
    <w:p w14:paraId="26C38F0D" w14:textId="77777777" w:rsidR="005E37B2" w:rsidRPr="005E37B2" w:rsidRDefault="005E37B2" w:rsidP="005E37B2">
      <w:pPr>
        <w:jc w:val="both"/>
        <w:rPr>
          <w:rFonts w:ascii="Calibri" w:hAnsi="Calibri"/>
        </w:rPr>
      </w:pPr>
    </w:p>
    <w:p w14:paraId="3753B6CC" w14:textId="77777777" w:rsidR="005E37B2" w:rsidRPr="005E37B2" w:rsidRDefault="005E37B2" w:rsidP="005E37B2">
      <w:pPr>
        <w:jc w:val="both"/>
        <w:rPr>
          <w:rFonts w:ascii="Calibri" w:hAnsi="Calibri"/>
        </w:rPr>
      </w:pPr>
      <w:r w:rsidRPr="005E37B2">
        <w:rPr>
          <w:rFonts w:ascii="Calibri" w:hAnsi="Calibri"/>
        </w:rPr>
        <w:t>Le porteur de projet s’engage :</w:t>
      </w:r>
    </w:p>
    <w:p w14:paraId="2198781E" w14:textId="77777777" w:rsidR="005E37B2" w:rsidRPr="005E37B2" w:rsidRDefault="005E37B2" w:rsidP="005E37B2">
      <w:pPr>
        <w:numPr>
          <w:ilvl w:val="0"/>
          <w:numId w:val="4"/>
        </w:numPr>
        <w:jc w:val="both"/>
        <w:rPr>
          <w:rFonts w:ascii="Calibri" w:hAnsi="Calibri"/>
        </w:rPr>
      </w:pPr>
      <w:r w:rsidRPr="005E37B2">
        <w:rPr>
          <w:rFonts w:ascii="Calibri" w:hAnsi="Calibri"/>
        </w:rPr>
        <w:t>à assurer la confidentialité et la sécurité des données à caractère personnel qu’il est amené à traiter dans le cadre de l’exécution de la prestation ;</w:t>
      </w:r>
    </w:p>
    <w:p w14:paraId="7144DFBA" w14:textId="77777777" w:rsidR="005E37B2" w:rsidRPr="005E37B2" w:rsidRDefault="005E37B2" w:rsidP="005E37B2">
      <w:pPr>
        <w:numPr>
          <w:ilvl w:val="0"/>
          <w:numId w:val="4"/>
        </w:numPr>
        <w:jc w:val="both"/>
        <w:rPr>
          <w:rFonts w:ascii="Calibri" w:hAnsi="Calibri"/>
        </w:rPr>
      </w:pPr>
      <w:r w:rsidRPr="005E37B2">
        <w:rPr>
          <w:rFonts w:ascii="Calibri" w:hAnsi="Calibri"/>
        </w:rPr>
        <w:t>à traiter les données pour les seules finalités prévues par l’exécution de la prestation et autorisées par le responsable du traitement ;</w:t>
      </w:r>
    </w:p>
    <w:p w14:paraId="7A47D1B0" w14:textId="77777777" w:rsidR="005E37B2" w:rsidRPr="005E37B2" w:rsidRDefault="005E37B2" w:rsidP="005E37B2">
      <w:pPr>
        <w:numPr>
          <w:ilvl w:val="0"/>
          <w:numId w:val="4"/>
        </w:numPr>
        <w:jc w:val="both"/>
        <w:rPr>
          <w:rFonts w:ascii="Calibri" w:hAnsi="Calibri"/>
        </w:rPr>
      </w:pPr>
      <w:r w:rsidRPr="005E37B2">
        <w:rPr>
          <w:rFonts w:ascii="Calibri" w:hAnsi="Calibri"/>
        </w:rPr>
        <w:t>à mettre en œuvre toutes les mesures techniques et organisationnelles appropriées afin de garantir un niveau de sécurité adapté lors du traitement des données à caractère personnel.</w:t>
      </w:r>
    </w:p>
    <w:p w14:paraId="3044352A" w14:textId="77777777" w:rsidR="005E37B2" w:rsidRPr="005E37B2" w:rsidRDefault="005E37B2" w:rsidP="005E37B2">
      <w:pPr>
        <w:jc w:val="both"/>
        <w:rPr>
          <w:rFonts w:ascii="Calibri" w:hAnsi="Calibri"/>
        </w:rPr>
      </w:pPr>
    </w:p>
    <w:p w14:paraId="43B85936" w14:textId="77777777" w:rsidR="005E37B2" w:rsidRPr="005E37B2" w:rsidRDefault="005E37B2" w:rsidP="005E37B2">
      <w:pPr>
        <w:jc w:val="both"/>
        <w:rPr>
          <w:rFonts w:ascii="Calibri" w:hAnsi="Calibri"/>
        </w:rPr>
      </w:pPr>
      <w:r w:rsidRPr="005E37B2">
        <w:rPr>
          <w:rFonts w:ascii="Calibri" w:hAnsi="Calibri"/>
        </w:rPr>
        <w:t>Le Département s’engage :</w:t>
      </w:r>
    </w:p>
    <w:p w14:paraId="12433500" w14:textId="77777777" w:rsidR="005E37B2" w:rsidRPr="005E37B2" w:rsidRDefault="005E37B2" w:rsidP="005E37B2">
      <w:pPr>
        <w:numPr>
          <w:ilvl w:val="0"/>
          <w:numId w:val="4"/>
        </w:numPr>
        <w:jc w:val="both"/>
        <w:rPr>
          <w:rFonts w:ascii="Calibri" w:hAnsi="Calibri"/>
        </w:rPr>
      </w:pPr>
      <w:r w:rsidRPr="005E37B2">
        <w:rPr>
          <w:rFonts w:ascii="Calibri" w:hAnsi="Calibri"/>
        </w:rPr>
        <w:t>à transmettre au porteur de projet toutes les données et informations nécessaires à la réalisation de l’action prévue ;</w:t>
      </w:r>
    </w:p>
    <w:p w14:paraId="3755064F" w14:textId="77777777" w:rsidR="005E37B2" w:rsidRPr="005E37B2" w:rsidRDefault="005E37B2" w:rsidP="005E37B2">
      <w:pPr>
        <w:numPr>
          <w:ilvl w:val="0"/>
          <w:numId w:val="4"/>
        </w:numPr>
        <w:jc w:val="both"/>
        <w:rPr>
          <w:rFonts w:ascii="Calibri" w:hAnsi="Calibri"/>
        </w:rPr>
      </w:pPr>
      <w:r w:rsidRPr="005E37B2">
        <w:rPr>
          <w:rFonts w:ascii="Calibri" w:hAnsi="Calibri"/>
        </w:rPr>
        <w:t>à mettre à sa disposition les outils et modalités techniques garantissant la sécurité des échanges opérés entre le sous-traitant et le responsable du traitement ;</w:t>
      </w:r>
    </w:p>
    <w:p w14:paraId="53DFDF36" w14:textId="77777777" w:rsidR="005E37B2" w:rsidRPr="005E37B2" w:rsidRDefault="005E37B2" w:rsidP="005E37B2">
      <w:pPr>
        <w:numPr>
          <w:ilvl w:val="0"/>
          <w:numId w:val="4"/>
        </w:numPr>
        <w:jc w:val="both"/>
        <w:rPr>
          <w:rFonts w:ascii="Calibri" w:hAnsi="Calibri"/>
        </w:rPr>
      </w:pPr>
      <w:r w:rsidRPr="005E37B2">
        <w:rPr>
          <w:rFonts w:ascii="Calibri" w:hAnsi="Calibri"/>
        </w:rPr>
        <w:t xml:space="preserve">à assurer le respect des droits des personnes concernées et notamment à transmettre au porteur de projet la procédure à mettre en œuvre en cas de demande de la part des personnes concernées. </w:t>
      </w:r>
    </w:p>
    <w:p w14:paraId="4E8304A4" w14:textId="77777777" w:rsidR="005E37B2" w:rsidRPr="005E37B2" w:rsidRDefault="005E37B2" w:rsidP="005E37B2">
      <w:pPr>
        <w:jc w:val="both"/>
        <w:rPr>
          <w:rFonts w:ascii="Calibri" w:hAnsi="Calibri"/>
        </w:rPr>
      </w:pPr>
    </w:p>
    <w:p w14:paraId="1355E23F" w14:textId="77777777" w:rsidR="005E37B2" w:rsidRPr="005E37B2" w:rsidRDefault="005E37B2" w:rsidP="005E37B2">
      <w:pPr>
        <w:jc w:val="both"/>
        <w:rPr>
          <w:rFonts w:ascii="Calibri" w:hAnsi="Calibri"/>
        </w:rPr>
      </w:pPr>
      <w:r w:rsidRPr="005E37B2">
        <w:rPr>
          <w:rFonts w:ascii="Calibri" w:hAnsi="Calibri"/>
        </w:rPr>
        <w:t>Chaque partie s’engage à désigner un « chef de conformité », point de contact en termes de protection des données personnelles dans le cadre de l’exécution de la prestation.</w:t>
      </w:r>
    </w:p>
    <w:p w14:paraId="60D5361E" w14:textId="77777777" w:rsidR="005E37B2" w:rsidRPr="005E37B2" w:rsidRDefault="005E37B2" w:rsidP="005E37B2">
      <w:pPr>
        <w:jc w:val="both"/>
        <w:rPr>
          <w:rFonts w:ascii="Calibri" w:hAnsi="Calibri"/>
        </w:rPr>
      </w:pPr>
    </w:p>
    <w:p w14:paraId="426EACEC" w14:textId="73DB2F3C" w:rsidR="005E37B2" w:rsidRPr="005E37B2" w:rsidRDefault="005A3CD2" w:rsidP="005E37B2">
      <w:pPr>
        <w:spacing w:after="120"/>
        <w:jc w:val="both"/>
        <w:rPr>
          <w:rFonts w:ascii="Calibri" w:hAnsi="Calibri"/>
          <w:b/>
          <w:u w:val="single"/>
        </w:rPr>
      </w:pPr>
      <w:r>
        <w:rPr>
          <w:rFonts w:ascii="Calibri" w:hAnsi="Calibri"/>
          <w:b/>
          <w:u w:val="single"/>
        </w:rPr>
        <w:t>6.5</w:t>
      </w:r>
      <w:r w:rsidR="005E37B2" w:rsidRPr="005E37B2">
        <w:rPr>
          <w:rFonts w:ascii="Calibri" w:hAnsi="Calibri"/>
          <w:b/>
          <w:u w:val="single"/>
        </w:rPr>
        <w:t xml:space="preserve"> Suivi du temps du personnel</w:t>
      </w:r>
    </w:p>
    <w:p w14:paraId="2AECA530" w14:textId="77777777" w:rsidR="005E37B2" w:rsidRPr="005E37B2" w:rsidRDefault="005E37B2" w:rsidP="005E37B2">
      <w:pPr>
        <w:contextualSpacing/>
        <w:jc w:val="both"/>
        <w:rPr>
          <w:rFonts w:ascii="Calibri" w:hAnsi="Calibri"/>
          <w:b/>
          <w:u w:val="single"/>
        </w:rPr>
      </w:pPr>
    </w:p>
    <w:p w14:paraId="5389F8E7" w14:textId="77777777" w:rsidR="005E37B2" w:rsidRPr="005E37B2" w:rsidRDefault="005E37B2" w:rsidP="005E37B2">
      <w:pPr>
        <w:spacing w:after="120"/>
        <w:jc w:val="both"/>
        <w:rPr>
          <w:rFonts w:ascii="Calibri" w:hAnsi="Calibri"/>
        </w:rPr>
      </w:pPr>
      <w:r w:rsidRPr="005E37B2">
        <w:rPr>
          <w:rFonts w:ascii="Calibri" w:hAnsi="Calibri"/>
        </w:rPr>
        <w:t>Le porteur de projet devra formaliser le temps d'activité du personnel rémunéré affecté à l'opération dès lors qu’un cofinancement FSE+ sera sollicité. Pour le personnel affecté à temps plein à l'opération, le contrat de travail ou la lettre de mission suffira. Pour le personnel affecté partiellement à l'opération, le temps d'activité devra être retracé selon l'une des modalités suivantes :</w:t>
      </w:r>
    </w:p>
    <w:p w14:paraId="6F1EA748" w14:textId="77777777" w:rsidR="005E37B2" w:rsidRPr="005E37B2" w:rsidRDefault="005E37B2" w:rsidP="005D13B3">
      <w:pPr>
        <w:numPr>
          <w:ilvl w:val="0"/>
          <w:numId w:val="14"/>
        </w:numPr>
        <w:spacing w:after="120"/>
        <w:contextualSpacing/>
        <w:jc w:val="both"/>
        <w:rPr>
          <w:rFonts w:ascii="Calibri" w:hAnsi="Calibri"/>
        </w:rPr>
      </w:pPr>
      <w:r w:rsidRPr="005E37B2">
        <w:rPr>
          <w:rFonts w:ascii="Calibri" w:hAnsi="Calibri"/>
        </w:rPr>
        <w:t>à partir d'extraits de logiciels de suivi du temps détaillant par jour le temps affecté au projet ;</w:t>
      </w:r>
    </w:p>
    <w:p w14:paraId="06046E8B" w14:textId="77777777" w:rsidR="005E37B2" w:rsidRPr="005E37B2" w:rsidRDefault="005E37B2" w:rsidP="005D13B3">
      <w:pPr>
        <w:numPr>
          <w:ilvl w:val="0"/>
          <w:numId w:val="14"/>
        </w:numPr>
        <w:spacing w:after="120"/>
        <w:contextualSpacing/>
        <w:jc w:val="both"/>
        <w:rPr>
          <w:rFonts w:ascii="Calibri" w:hAnsi="Calibri"/>
        </w:rPr>
      </w:pPr>
      <w:r w:rsidRPr="005E37B2">
        <w:rPr>
          <w:rFonts w:ascii="Calibri" w:hAnsi="Calibri"/>
        </w:rPr>
        <w:t>à partir de feuilles d'émargement ;</w:t>
      </w:r>
    </w:p>
    <w:p w14:paraId="5C7CCCD0" w14:textId="4797C408" w:rsidR="006D187B" w:rsidRPr="007B02A6" w:rsidRDefault="005E37B2" w:rsidP="00793CF4">
      <w:pPr>
        <w:numPr>
          <w:ilvl w:val="0"/>
          <w:numId w:val="14"/>
        </w:numPr>
        <w:spacing w:after="120"/>
        <w:contextualSpacing/>
        <w:jc w:val="both"/>
        <w:rPr>
          <w:rFonts w:ascii="Calibri" w:hAnsi="Calibri"/>
        </w:rPr>
      </w:pPr>
      <w:r w:rsidRPr="005E37B2">
        <w:rPr>
          <w:rFonts w:ascii="Calibri" w:hAnsi="Calibri"/>
        </w:rPr>
        <w:t>à défaut, sur la base d'un état récapitulatif détaillé par jour, daté et signé de façon hebdomadaire ou au minimum mensuellement par la personne rémunérée et son supérieur hiérarchique.</w:t>
      </w:r>
    </w:p>
    <w:sectPr w:rsidR="006D187B" w:rsidRPr="007B02A6" w:rsidSect="0073193E">
      <w:type w:val="continuous"/>
      <w:pgSz w:w="11906" w:h="16838"/>
      <w:pgMar w:top="1702" w:right="1274"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7C7E5" w14:textId="77777777" w:rsidR="00171881" w:rsidRDefault="00171881" w:rsidP="00A7638D">
      <w:r>
        <w:separator/>
      </w:r>
    </w:p>
  </w:endnote>
  <w:endnote w:type="continuationSeparator" w:id="0">
    <w:p w14:paraId="374D58B2" w14:textId="77777777" w:rsidR="00171881" w:rsidRDefault="00171881" w:rsidP="00A7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5731"/>
      <w:docPartObj>
        <w:docPartGallery w:val="Page Numbers (Bottom of Page)"/>
        <w:docPartUnique/>
      </w:docPartObj>
    </w:sdtPr>
    <w:sdtEndPr/>
    <w:sdtContent>
      <w:p w14:paraId="78B0DE5B" w14:textId="0C83E9FB" w:rsidR="00B0681A" w:rsidRDefault="00B0681A">
        <w:pPr>
          <w:pStyle w:val="Pieddepage"/>
        </w:pPr>
        <w:r>
          <w:rPr>
            <w:noProof/>
            <w:lang w:eastAsia="fr-FR"/>
          </w:rPr>
          <mc:AlternateContent>
            <mc:Choice Requires="wpg">
              <w:drawing>
                <wp:anchor distT="0" distB="0" distL="114300" distR="114300" simplePos="0" relativeHeight="251660288" behindDoc="0" locked="0" layoutInCell="1" allowOverlap="1" wp14:anchorId="2DC50854" wp14:editId="7ADD5AF9">
                  <wp:simplePos x="0" y="0"/>
                  <wp:positionH relativeFrom="page">
                    <wp:align>center</wp:align>
                  </wp:positionH>
                  <wp:positionV relativeFrom="bottomMargin">
                    <wp:align>center</wp:align>
                  </wp:positionV>
                  <wp:extent cx="7541895" cy="19050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80835" w14:textId="5F23C269" w:rsidR="00B0681A" w:rsidRDefault="00B0681A">
                                <w:pPr>
                                  <w:jc w:val="center"/>
                                </w:pPr>
                                <w:r>
                                  <w:fldChar w:fldCharType="begin"/>
                                </w:r>
                                <w:r>
                                  <w:instrText xml:space="preserve"> PAGE    \* MERGEFORMAT </w:instrText>
                                </w:r>
                                <w:r>
                                  <w:fldChar w:fldCharType="separate"/>
                                </w:r>
                                <w:r w:rsidR="00F80EBE" w:rsidRPr="00F80EBE">
                                  <w:rPr>
                                    <w:noProof/>
                                    <w:color w:val="8C8C8C" w:themeColor="background1" w:themeShade="8C"/>
                                  </w:rPr>
                                  <w:t>11</w:t>
                                </w:r>
                                <w:r>
                                  <w:rPr>
                                    <w:noProof/>
                                    <w:color w:val="8C8C8C" w:themeColor="background1" w:themeShade="8C"/>
                                  </w:rPr>
                                  <w:fldChar w:fldCharType="end"/>
                                </w:r>
                                <w:r>
                                  <w:t>/</w:t>
                                </w:r>
                                <w:fldSimple w:instr=" NUMPAGES   \* MERGEFORMAT ">
                                  <w:r w:rsidR="00F80EBE">
                                    <w:rPr>
                                      <w:noProof/>
                                    </w:rPr>
                                    <w:t>11</w:t>
                                  </w:r>
                                </w:fldSimple>
                              </w:p>
                            </w:txbxContent>
                          </wps:txbx>
                          <wps:bodyPr rot="0" vert="horz" wrap="square" lIns="0" tIns="0" rIns="0" bIns="0" anchor="t" anchorCtr="0" upright="1">
                            <a:noAutofit/>
                          </wps:bodyPr>
                        </wps:wsp>
                        <wpg:grpSp>
                          <wpg:cNvPr id="4" name="Group 3"/>
                          <wpg:cNvGrpSpPr>
                            <a:grpSpLocks/>
                          </wpg:cNvGrpSpPr>
                          <wpg:grpSpPr bwMode="auto">
                            <a:xfrm flipH="1">
                              <a:off x="0" y="14970"/>
                              <a:ext cx="12255" cy="230"/>
                              <a:chOff x="-8" y="14978"/>
                              <a:chExt cx="12255" cy="230"/>
                            </a:xfrm>
                          </wpg:grpSpPr>
                          <wps:wsp>
                            <wps:cNvPr id="6"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DC50854" id="Group 1" o:spid="_x0000_s1026" style="position:absolute;margin-left:0;margin-top:0;width:593.8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8F80835" w14:textId="5F23C269" w:rsidR="00B0681A" w:rsidRDefault="00B0681A">
                          <w:pPr>
                            <w:jc w:val="center"/>
                          </w:pPr>
                          <w:r>
                            <w:fldChar w:fldCharType="begin"/>
                          </w:r>
                          <w:r>
                            <w:instrText xml:space="preserve"> PAGE    \* MERGEFORMAT </w:instrText>
                          </w:r>
                          <w:r>
                            <w:fldChar w:fldCharType="separate"/>
                          </w:r>
                          <w:r w:rsidR="00F80EBE" w:rsidRPr="00F80EBE">
                            <w:rPr>
                              <w:noProof/>
                              <w:color w:val="8C8C8C" w:themeColor="background1" w:themeShade="8C"/>
                            </w:rPr>
                            <w:t>11</w:t>
                          </w:r>
                          <w:r>
                            <w:rPr>
                              <w:noProof/>
                              <w:color w:val="8C8C8C" w:themeColor="background1" w:themeShade="8C"/>
                            </w:rPr>
                            <w:fldChar w:fldCharType="end"/>
                          </w:r>
                          <w:r>
                            <w:t>/</w:t>
                          </w:r>
                          <w:fldSimple w:instr=" NUMPAGES   \* MERGEFORMAT ">
                            <w:r w:rsidR="00F80EBE">
                              <w:rPr>
                                <w:noProof/>
                              </w:rPr>
                              <w:t>11</w:t>
                            </w:r>
                          </w:fldSimple>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r>
          <w:t xml:space="preserve">Appel à projet / </w:t>
        </w:r>
        <w:r w:rsidR="006A3F10">
          <w:t>Priorité</w:t>
        </w:r>
        <w:r>
          <w:t xml:space="preserve"> 1/ Objectif </w:t>
        </w:r>
        <w:r w:rsidR="006A3F10">
          <w:t xml:space="preserve">spécifique </w:t>
        </w:r>
        <w:r w:rsidRPr="00F23B10">
          <w:t>H</w:t>
        </w:r>
        <w:r w:rsidR="00B66412">
          <w:t xml:space="preserve">  / Expert logement-2026-2027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01BCA" w14:textId="77777777" w:rsidR="00171881" w:rsidRDefault="00171881" w:rsidP="00A7638D">
      <w:r>
        <w:separator/>
      </w:r>
    </w:p>
  </w:footnote>
  <w:footnote w:type="continuationSeparator" w:id="0">
    <w:p w14:paraId="4688A9F9" w14:textId="77777777" w:rsidR="00171881" w:rsidRDefault="00171881" w:rsidP="00A7638D">
      <w:r>
        <w:continuationSeparator/>
      </w:r>
    </w:p>
  </w:footnote>
  <w:footnote w:id="1">
    <w:p w14:paraId="5C68DF66" w14:textId="77777777" w:rsidR="00B0681A" w:rsidRDefault="00B0681A" w:rsidP="00997573">
      <w:pPr>
        <w:pStyle w:val="Notedebasdepage"/>
        <w:spacing w:after="0"/>
      </w:pPr>
      <w:r w:rsidRPr="00DC2CDD">
        <w:rPr>
          <w:sz w:val="16"/>
        </w:rPr>
        <w:footnoteRef/>
      </w:r>
      <w:r w:rsidRPr="00DC2CDD">
        <w:rPr>
          <w:sz w:val="16"/>
        </w:rPr>
        <w:t xml:space="preserve"> Source : DDETS49</w:t>
      </w:r>
      <w:r>
        <w:rPr>
          <w:sz w:val="16"/>
        </w:rPr>
        <w:t>, pôle solidarités, emploi, logement</w:t>
      </w:r>
    </w:p>
  </w:footnote>
  <w:footnote w:id="2">
    <w:p w14:paraId="7F6A5CF8" w14:textId="34CAD895" w:rsidR="00B0681A" w:rsidRDefault="00B0681A" w:rsidP="00997573">
      <w:pPr>
        <w:pStyle w:val="Notedebasdepage"/>
      </w:pPr>
      <w:r w:rsidRPr="00EE36E6">
        <w:rPr>
          <w:sz w:val="16"/>
        </w:rPr>
        <w:footnoteRef/>
      </w:r>
      <w:r w:rsidR="00863C87">
        <w:rPr>
          <w:sz w:val="16"/>
        </w:rPr>
        <w:t xml:space="preserve"> Source : tableau de bord 2024</w:t>
      </w:r>
      <w:r w:rsidRPr="00EE36E6">
        <w:rPr>
          <w:sz w:val="16"/>
        </w:rPr>
        <w:t>- SIAO49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602D" w14:textId="436F224A" w:rsidR="00B0681A" w:rsidRDefault="00B66412">
    <w:pPr>
      <w:pStyle w:val="En-tte"/>
    </w:pPr>
    <w:r>
      <w:rPr>
        <w:noProof/>
        <w:lang w:eastAsia="fr-FR"/>
      </w:rPr>
      <w:drawing>
        <wp:anchor distT="0" distB="0" distL="114300" distR="114300" simplePos="0" relativeHeight="251664384" behindDoc="0" locked="0" layoutInCell="1" allowOverlap="1" wp14:anchorId="24C30B28" wp14:editId="3BBE3DC8">
          <wp:simplePos x="0" y="0"/>
          <wp:positionH relativeFrom="margin">
            <wp:posOffset>-114060</wp:posOffset>
          </wp:positionH>
          <wp:positionV relativeFrom="paragraph">
            <wp:posOffset>116894</wp:posOffset>
          </wp:positionV>
          <wp:extent cx="2173838" cy="5048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838" cy="5048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5408" behindDoc="0" locked="0" layoutInCell="1" allowOverlap="1" wp14:anchorId="0A2948D7" wp14:editId="11C86527">
          <wp:simplePos x="0" y="0"/>
          <wp:positionH relativeFrom="column">
            <wp:posOffset>4512430</wp:posOffset>
          </wp:positionH>
          <wp:positionV relativeFrom="paragraph">
            <wp:posOffset>-56395</wp:posOffset>
          </wp:positionV>
          <wp:extent cx="1709420" cy="678815"/>
          <wp:effectExtent l="0" t="0" r="0" b="6985"/>
          <wp:wrapNone/>
          <wp:docPr id="5" name="Image 5"/>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420" cy="678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1BFB"/>
    <w:multiLevelType w:val="hybridMultilevel"/>
    <w:tmpl w:val="5BCC2B28"/>
    <w:lvl w:ilvl="0" w:tplc="CE0C34D2">
      <w:start w:val="1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63DA1"/>
    <w:multiLevelType w:val="hybridMultilevel"/>
    <w:tmpl w:val="0218AD04"/>
    <w:lvl w:ilvl="0" w:tplc="A796D6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83CEC"/>
    <w:multiLevelType w:val="hybridMultilevel"/>
    <w:tmpl w:val="394A1B9E"/>
    <w:lvl w:ilvl="0" w:tplc="040C0005">
      <w:start w:val="1"/>
      <w:numFmt w:val="bullet"/>
      <w:lvlText w:val=""/>
      <w:lvlJc w:val="left"/>
      <w:pPr>
        <w:ind w:left="1487" w:hanging="360"/>
      </w:pPr>
      <w:rPr>
        <w:rFonts w:ascii="Wingdings" w:hAnsi="Wingdings"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3" w15:restartNumberingAfterBreak="0">
    <w:nsid w:val="12C95C20"/>
    <w:multiLevelType w:val="hybridMultilevel"/>
    <w:tmpl w:val="0B2E67E8"/>
    <w:lvl w:ilvl="0" w:tplc="7E1433DA">
      <w:start w:val="7"/>
      <w:numFmt w:val="bullet"/>
      <w:lvlText w:val="-"/>
      <w:lvlJc w:val="left"/>
      <w:pPr>
        <w:ind w:left="720" w:hanging="360"/>
      </w:pPr>
      <w:rPr>
        <w:rFonts w:ascii="Palatino Linotype" w:eastAsia="Calibri"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E31E5"/>
    <w:multiLevelType w:val="hybridMultilevel"/>
    <w:tmpl w:val="A970C988"/>
    <w:lvl w:ilvl="0" w:tplc="7E1433DA">
      <w:start w:val="7"/>
      <w:numFmt w:val="bullet"/>
      <w:lvlText w:val="-"/>
      <w:lvlJc w:val="left"/>
      <w:pPr>
        <w:ind w:left="720" w:hanging="360"/>
      </w:pPr>
      <w:rPr>
        <w:rFonts w:ascii="Palatino Linotype" w:eastAsia="Calibri" w:hAnsi="Palatino Linotyp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8CB4AA1"/>
    <w:multiLevelType w:val="hybridMultilevel"/>
    <w:tmpl w:val="F5101B28"/>
    <w:lvl w:ilvl="0" w:tplc="322AE4D0">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A5A2695"/>
    <w:multiLevelType w:val="hybridMultilevel"/>
    <w:tmpl w:val="A09E43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45AED"/>
    <w:multiLevelType w:val="hybridMultilevel"/>
    <w:tmpl w:val="6AE8DC0C"/>
    <w:lvl w:ilvl="0" w:tplc="322AE4D0">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21FA3613"/>
    <w:multiLevelType w:val="hybridMultilevel"/>
    <w:tmpl w:val="22581350"/>
    <w:lvl w:ilvl="0" w:tplc="040C000B">
      <w:start w:val="1"/>
      <w:numFmt w:val="bullet"/>
      <w:lvlText w:val=""/>
      <w:lvlJc w:val="left"/>
      <w:pPr>
        <w:ind w:left="767" w:hanging="360"/>
      </w:pPr>
      <w:rPr>
        <w:rFonts w:ascii="Wingdings" w:hAnsi="Wingdings"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9" w15:restartNumberingAfterBreak="0">
    <w:nsid w:val="23EE2721"/>
    <w:multiLevelType w:val="hybridMultilevel"/>
    <w:tmpl w:val="34BC78C0"/>
    <w:lvl w:ilvl="0" w:tplc="FB48C544">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2F1340"/>
    <w:multiLevelType w:val="hybridMultilevel"/>
    <w:tmpl w:val="426EF2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6F46480"/>
    <w:multiLevelType w:val="hybridMultilevel"/>
    <w:tmpl w:val="AD3EA48C"/>
    <w:lvl w:ilvl="0" w:tplc="2CF29CB6">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EDC3708"/>
    <w:multiLevelType w:val="hybridMultilevel"/>
    <w:tmpl w:val="EC5E92F6"/>
    <w:lvl w:ilvl="0" w:tplc="D168FECE">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0E314E7"/>
    <w:multiLevelType w:val="hybridMultilevel"/>
    <w:tmpl w:val="54B063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9C5955"/>
    <w:multiLevelType w:val="hybridMultilevel"/>
    <w:tmpl w:val="831E8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FC397F"/>
    <w:multiLevelType w:val="hybridMultilevel"/>
    <w:tmpl w:val="C5DE7F52"/>
    <w:lvl w:ilvl="0" w:tplc="79DEB9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2E1283"/>
    <w:multiLevelType w:val="hybridMultilevel"/>
    <w:tmpl w:val="981A925E"/>
    <w:lvl w:ilvl="0" w:tplc="8DE0443A">
      <w:start w:val="1"/>
      <w:numFmt w:val="bullet"/>
      <w:lvlText w:val=""/>
      <w:lvlJc w:val="left"/>
      <w:pPr>
        <w:ind w:left="720" w:hanging="360"/>
      </w:pPr>
      <w:rPr>
        <w:rFonts w:ascii="Symbol" w:hAnsi="Symbo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934F82"/>
    <w:multiLevelType w:val="hybridMultilevel"/>
    <w:tmpl w:val="6908B0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07221F"/>
    <w:multiLevelType w:val="hybridMultilevel"/>
    <w:tmpl w:val="C75803EC"/>
    <w:lvl w:ilvl="0" w:tplc="CE0C34D2">
      <w:start w:val="1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58311A"/>
    <w:multiLevelType w:val="hybridMultilevel"/>
    <w:tmpl w:val="F4703578"/>
    <w:lvl w:ilvl="0" w:tplc="D168FECE">
      <w:numFmt w:val="bullet"/>
      <w:lvlText w:val="-"/>
      <w:lvlJc w:val="left"/>
      <w:pPr>
        <w:ind w:left="2160" w:hanging="360"/>
      </w:pPr>
      <w:rPr>
        <w:rFonts w:ascii="Calibri" w:eastAsia="Calibri" w:hAnsi="Calibri" w:cs="Calibri" w:hint="default"/>
        <w:b/>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69912C28"/>
    <w:multiLevelType w:val="hybridMultilevel"/>
    <w:tmpl w:val="856E5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CD574D"/>
    <w:multiLevelType w:val="hybridMultilevel"/>
    <w:tmpl w:val="8BFE20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8B2F88"/>
    <w:multiLevelType w:val="hybridMultilevel"/>
    <w:tmpl w:val="4D10DB42"/>
    <w:lvl w:ilvl="0" w:tplc="2CF29CB6">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7BA40483"/>
    <w:multiLevelType w:val="hybridMultilevel"/>
    <w:tmpl w:val="FB7A0AFA"/>
    <w:lvl w:ilvl="0" w:tplc="2CF29CB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D7158D"/>
    <w:multiLevelType w:val="hybridMultilevel"/>
    <w:tmpl w:val="B328A042"/>
    <w:lvl w:ilvl="0" w:tplc="E8FC97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2"/>
  </w:num>
  <w:num w:numId="4">
    <w:abstractNumId w:val="4"/>
  </w:num>
  <w:num w:numId="5">
    <w:abstractNumId w:val="14"/>
  </w:num>
  <w:num w:numId="6">
    <w:abstractNumId w:val="20"/>
  </w:num>
  <w:num w:numId="7">
    <w:abstractNumId w:val="10"/>
  </w:num>
  <w:num w:numId="8">
    <w:abstractNumId w:val="16"/>
  </w:num>
  <w:num w:numId="9">
    <w:abstractNumId w:val="1"/>
  </w:num>
  <w:num w:numId="10">
    <w:abstractNumId w:val="15"/>
  </w:num>
  <w:num w:numId="11">
    <w:abstractNumId w:val="24"/>
  </w:num>
  <w:num w:numId="12">
    <w:abstractNumId w:val="18"/>
  </w:num>
  <w:num w:numId="13">
    <w:abstractNumId w:val="0"/>
  </w:num>
  <w:num w:numId="14">
    <w:abstractNumId w:val="3"/>
  </w:num>
  <w:num w:numId="15">
    <w:abstractNumId w:val="0"/>
  </w:num>
  <w:num w:numId="16">
    <w:abstractNumId w:val="8"/>
  </w:num>
  <w:num w:numId="17">
    <w:abstractNumId w:val="2"/>
  </w:num>
  <w:num w:numId="18">
    <w:abstractNumId w:val="12"/>
  </w:num>
  <w:num w:numId="19">
    <w:abstractNumId w:val="13"/>
  </w:num>
  <w:num w:numId="20">
    <w:abstractNumId w:val="19"/>
  </w:num>
  <w:num w:numId="21">
    <w:abstractNumId w:val="5"/>
  </w:num>
  <w:num w:numId="22">
    <w:abstractNumId w:val="17"/>
  </w:num>
  <w:num w:numId="23">
    <w:abstractNumId w:val="9"/>
  </w:num>
  <w:num w:numId="24">
    <w:abstractNumId w:val="21"/>
  </w:num>
  <w:num w:numId="25">
    <w:abstractNumId w:val="11"/>
  </w:num>
  <w:num w:numId="2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78"/>
    <w:rsid w:val="00003A60"/>
    <w:rsid w:val="00011100"/>
    <w:rsid w:val="000119A1"/>
    <w:rsid w:val="0002249B"/>
    <w:rsid w:val="00036AD4"/>
    <w:rsid w:val="00037AB6"/>
    <w:rsid w:val="00037B32"/>
    <w:rsid w:val="00047E58"/>
    <w:rsid w:val="000507BB"/>
    <w:rsid w:val="000552AC"/>
    <w:rsid w:val="00057FC0"/>
    <w:rsid w:val="000609F3"/>
    <w:rsid w:val="000622DD"/>
    <w:rsid w:val="0006394B"/>
    <w:rsid w:val="00064CC7"/>
    <w:rsid w:val="00065CCE"/>
    <w:rsid w:val="0007055E"/>
    <w:rsid w:val="000813E2"/>
    <w:rsid w:val="0008300D"/>
    <w:rsid w:val="000839AC"/>
    <w:rsid w:val="00087A54"/>
    <w:rsid w:val="00091A8C"/>
    <w:rsid w:val="00095BE9"/>
    <w:rsid w:val="000A40D9"/>
    <w:rsid w:val="000A7F79"/>
    <w:rsid w:val="000B16F6"/>
    <w:rsid w:val="000B33B6"/>
    <w:rsid w:val="000B62E2"/>
    <w:rsid w:val="000B7EC9"/>
    <w:rsid w:val="000D28FE"/>
    <w:rsid w:val="000D7BBA"/>
    <w:rsid w:val="000E139F"/>
    <w:rsid w:val="00103459"/>
    <w:rsid w:val="001049F9"/>
    <w:rsid w:val="001050E3"/>
    <w:rsid w:val="00111867"/>
    <w:rsid w:val="001119F2"/>
    <w:rsid w:val="001125C0"/>
    <w:rsid w:val="001156C2"/>
    <w:rsid w:val="001240E1"/>
    <w:rsid w:val="00127F09"/>
    <w:rsid w:val="00134157"/>
    <w:rsid w:val="00136837"/>
    <w:rsid w:val="0013721B"/>
    <w:rsid w:val="00143A5A"/>
    <w:rsid w:val="00145D7C"/>
    <w:rsid w:val="00147634"/>
    <w:rsid w:val="00150F53"/>
    <w:rsid w:val="0015147F"/>
    <w:rsid w:val="001527DA"/>
    <w:rsid w:val="001532F9"/>
    <w:rsid w:val="00153EB3"/>
    <w:rsid w:val="001568F9"/>
    <w:rsid w:val="00171881"/>
    <w:rsid w:val="001770F2"/>
    <w:rsid w:val="00184941"/>
    <w:rsid w:val="00184A80"/>
    <w:rsid w:val="00185E4E"/>
    <w:rsid w:val="00193A8A"/>
    <w:rsid w:val="001A55AC"/>
    <w:rsid w:val="001B1459"/>
    <w:rsid w:val="001B2686"/>
    <w:rsid w:val="001D0984"/>
    <w:rsid w:val="001D42E3"/>
    <w:rsid w:val="001D4392"/>
    <w:rsid w:val="001D6007"/>
    <w:rsid w:val="001E0947"/>
    <w:rsid w:val="001F04DE"/>
    <w:rsid w:val="001F5D32"/>
    <w:rsid w:val="00200F27"/>
    <w:rsid w:val="002040A1"/>
    <w:rsid w:val="00210047"/>
    <w:rsid w:val="002231E1"/>
    <w:rsid w:val="002263DD"/>
    <w:rsid w:val="00226742"/>
    <w:rsid w:val="0023166B"/>
    <w:rsid w:val="002354B2"/>
    <w:rsid w:val="00241336"/>
    <w:rsid w:val="00242C54"/>
    <w:rsid w:val="00244150"/>
    <w:rsid w:val="00244B34"/>
    <w:rsid w:val="002621E8"/>
    <w:rsid w:val="00274A87"/>
    <w:rsid w:val="00282A89"/>
    <w:rsid w:val="00294F0C"/>
    <w:rsid w:val="002A6307"/>
    <w:rsid w:val="002B6A70"/>
    <w:rsid w:val="002C34BF"/>
    <w:rsid w:val="002C5AEE"/>
    <w:rsid w:val="002D35EE"/>
    <w:rsid w:val="002E2259"/>
    <w:rsid w:val="002E4823"/>
    <w:rsid w:val="00306D5C"/>
    <w:rsid w:val="00322234"/>
    <w:rsid w:val="00327381"/>
    <w:rsid w:val="00332B6C"/>
    <w:rsid w:val="00333762"/>
    <w:rsid w:val="00335C11"/>
    <w:rsid w:val="003410BB"/>
    <w:rsid w:val="00345CD2"/>
    <w:rsid w:val="00351F19"/>
    <w:rsid w:val="00352511"/>
    <w:rsid w:val="00353578"/>
    <w:rsid w:val="00367762"/>
    <w:rsid w:val="003730DA"/>
    <w:rsid w:val="0037368E"/>
    <w:rsid w:val="003746BC"/>
    <w:rsid w:val="00380B7F"/>
    <w:rsid w:val="003816E6"/>
    <w:rsid w:val="00390D8F"/>
    <w:rsid w:val="0039424E"/>
    <w:rsid w:val="00394B00"/>
    <w:rsid w:val="0039706A"/>
    <w:rsid w:val="003A0652"/>
    <w:rsid w:val="003A5AAD"/>
    <w:rsid w:val="003B4A7E"/>
    <w:rsid w:val="003B6941"/>
    <w:rsid w:val="003C7E1F"/>
    <w:rsid w:val="003D3F70"/>
    <w:rsid w:val="003D5A71"/>
    <w:rsid w:val="003D5B39"/>
    <w:rsid w:val="003D5FEF"/>
    <w:rsid w:val="003E392A"/>
    <w:rsid w:val="003F3B0D"/>
    <w:rsid w:val="00401117"/>
    <w:rsid w:val="00401325"/>
    <w:rsid w:val="0040621A"/>
    <w:rsid w:val="00413DB4"/>
    <w:rsid w:val="00414A05"/>
    <w:rsid w:val="004209FB"/>
    <w:rsid w:val="0042354D"/>
    <w:rsid w:val="00425F22"/>
    <w:rsid w:val="004324A9"/>
    <w:rsid w:val="00440E8C"/>
    <w:rsid w:val="00441063"/>
    <w:rsid w:val="00445BB3"/>
    <w:rsid w:val="00447772"/>
    <w:rsid w:val="00466637"/>
    <w:rsid w:val="0048233E"/>
    <w:rsid w:val="00483830"/>
    <w:rsid w:val="0048389D"/>
    <w:rsid w:val="00487B69"/>
    <w:rsid w:val="004911DA"/>
    <w:rsid w:val="004954F0"/>
    <w:rsid w:val="004A43BA"/>
    <w:rsid w:val="004B09B5"/>
    <w:rsid w:val="004B18CE"/>
    <w:rsid w:val="004C17FA"/>
    <w:rsid w:val="004C4AF1"/>
    <w:rsid w:val="004D47D3"/>
    <w:rsid w:val="004E334C"/>
    <w:rsid w:val="004E7481"/>
    <w:rsid w:val="004F14B0"/>
    <w:rsid w:val="004F337C"/>
    <w:rsid w:val="004F613C"/>
    <w:rsid w:val="0050598B"/>
    <w:rsid w:val="00512821"/>
    <w:rsid w:val="00514FF4"/>
    <w:rsid w:val="005154F5"/>
    <w:rsid w:val="00530980"/>
    <w:rsid w:val="00537386"/>
    <w:rsid w:val="00555F89"/>
    <w:rsid w:val="005634DD"/>
    <w:rsid w:val="0056401F"/>
    <w:rsid w:val="00564BA6"/>
    <w:rsid w:val="00565A65"/>
    <w:rsid w:val="00567751"/>
    <w:rsid w:val="0057364E"/>
    <w:rsid w:val="00586AC8"/>
    <w:rsid w:val="005A3CD2"/>
    <w:rsid w:val="005B56F0"/>
    <w:rsid w:val="005C6956"/>
    <w:rsid w:val="005D13B3"/>
    <w:rsid w:val="005D4269"/>
    <w:rsid w:val="005D4E84"/>
    <w:rsid w:val="005D5243"/>
    <w:rsid w:val="005D6E57"/>
    <w:rsid w:val="005E37B2"/>
    <w:rsid w:val="0061087A"/>
    <w:rsid w:val="00615380"/>
    <w:rsid w:val="0062621C"/>
    <w:rsid w:val="006513B3"/>
    <w:rsid w:val="0067107C"/>
    <w:rsid w:val="00675FCF"/>
    <w:rsid w:val="0067795E"/>
    <w:rsid w:val="00684C35"/>
    <w:rsid w:val="0069119B"/>
    <w:rsid w:val="0069260E"/>
    <w:rsid w:val="00694E57"/>
    <w:rsid w:val="0069559E"/>
    <w:rsid w:val="006A0BBA"/>
    <w:rsid w:val="006A3F10"/>
    <w:rsid w:val="006A4DBE"/>
    <w:rsid w:val="006B66F2"/>
    <w:rsid w:val="006B7B56"/>
    <w:rsid w:val="006C40BB"/>
    <w:rsid w:val="006C5A36"/>
    <w:rsid w:val="006D187B"/>
    <w:rsid w:val="006D7F7B"/>
    <w:rsid w:val="006F4848"/>
    <w:rsid w:val="00707DF1"/>
    <w:rsid w:val="00711255"/>
    <w:rsid w:val="00720A6A"/>
    <w:rsid w:val="00721BF3"/>
    <w:rsid w:val="007241E0"/>
    <w:rsid w:val="0073193E"/>
    <w:rsid w:val="0073304F"/>
    <w:rsid w:val="007403FC"/>
    <w:rsid w:val="007413AE"/>
    <w:rsid w:val="00743BA4"/>
    <w:rsid w:val="00771958"/>
    <w:rsid w:val="00774967"/>
    <w:rsid w:val="007750DE"/>
    <w:rsid w:val="00793CF4"/>
    <w:rsid w:val="0079738B"/>
    <w:rsid w:val="007979EB"/>
    <w:rsid w:val="007B02A6"/>
    <w:rsid w:val="007B1EA6"/>
    <w:rsid w:val="007D7150"/>
    <w:rsid w:val="007F4475"/>
    <w:rsid w:val="007F72F4"/>
    <w:rsid w:val="008142CF"/>
    <w:rsid w:val="008153EA"/>
    <w:rsid w:val="0082205F"/>
    <w:rsid w:val="00825AED"/>
    <w:rsid w:val="00831033"/>
    <w:rsid w:val="0084675A"/>
    <w:rsid w:val="00847B5B"/>
    <w:rsid w:val="008537AA"/>
    <w:rsid w:val="00862B20"/>
    <w:rsid w:val="00863C87"/>
    <w:rsid w:val="00864051"/>
    <w:rsid w:val="008645C0"/>
    <w:rsid w:val="00867625"/>
    <w:rsid w:val="00867C7F"/>
    <w:rsid w:val="008861BE"/>
    <w:rsid w:val="0088731A"/>
    <w:rsid w:val="00892F9F"/>
    <w:rsid w:val="008A0358"/>
    <w:rsid w:val="008A4659"/>
    <w:rsid w:val="008A7D48"/>
    <w:rsid w:val="008B6203"/>
    <w:rsid w:val="008B7AB5"/>
    <w:rsid w:val="008D1053"/>
    <w:rsid w:val="008D1219"/>
    <w:rsid w:val="008D646E"/>
    <w:rsid w:val="008E1FDB"/>
    <w:rsid w:val="008E599C"/>
    <w:rsid w:val="008F202B"/>
    <w:rsid w:val="008F37F7"/>
    <w:rsid w:val="0090495F"/>
    <w:rsid w:val="00910560"/>
    <w:rsid w:val="009128BE"/>
    <w:rsid w:val="00916021"/>
    <w:rsid w:val="009202AB"/>
    <w:rsid w:val="0093784E"/>
    <w:rsid w:val="00943396"/>
    <w:rsid w:val="009454AD"/>
    <w:rsid w:val="00946378"/>
    <w:rsid w:val="009775A7"/>
    <w:rsid w:val="00985BA4"/>
    <w:rsid w:val="009940C5"/>
    <w:rsid w:val="00997573"/>
    <w:rsid w:val="009A4331"/>
    <w:rsid w:val="009B42C7"/>
    <w:rsid w:val="009C03B9"/>
    <w:rsid w:val="009C1992"/>
    <w:rsid w:val="009C5556"/>
    <w:rsid w:val="009C7567"/>
    <w:rsid w:val="009D5A81"/>
    <w:rsid w:val="009D6FC6"/>
    <w:rsid w:val="009E6F7D"/>
    <w:rsid w:val="009E7A4C"/>
    <w:rsid w:val="009F5106"/>
    <w:rsid w:val="00A00380"/>
    <w:rsid w:val="00A03AC6"/>
    <w:rsid w:val="00A05512"/>
    <w:rsid w:val="00A064DE"/>
    <w:rsid w:val="00A400FE"/>
    <w:rsid w:val="00A422DF"/>
    <w:rsid w:val="00A462CA"/>
    <w:rsid w:val="00A46C69"/>
    <w:rsid w:val="00A47E5B"/>
    <w:rsid w:val="00A60E3B"/>
    <w:rsid w:val="00A6545C"/>
    <w:rsid w:val="00A66914"/>
    <w:rsid w:val="00A67057"/>
    <w:rsid w:val="00A760F2"/>
    <w:rsid w:val="00A7638D"/>
    <w:rsid w:val="00A76B82"/>
    <w:rsid w:val="00A774A0"/>
    <w:rsid w:val="00A83172"/>
    <w:rsid w:val="00A84058"/>
    <w:rsid w:val="00A85488"/>
    <w:rsid w:val="00A861F1"/>
    <w:rsid w:val="00A8653D"/>
    <w:rsid w:val="00A96703"/>
    <w:rsid w:val="00A96CCB"/>
    <w:rsid w:val="00AA11E1"/>
    <w:rsid w:val="00AA6750"/>
    <w:rsid w:val="00AB2602"/>
    <w:rsid w:val="00AB578E"/>
    <w:rsid w:val="00AB612D"/>
    <w:rsid w:val="00AB6769"/>
    <w:rsid w:val="00AC16F7"/>
    <w:rsid w:val="00AC4100"/>
    <w:rsid w:val="00AD11E3"/>
    <w:rsid w:val="00AD12D8"/>
    <w:rsid w:val="00AD24AD"/>
    <w:rsid w:val="00AE25A8"/>
    <w:rsid w:val="00AE3BBA"/>
    <w:rsid w:val="00AF61E8"/>
    <w:rsid w:val="00AF71B1"/>
    <w:rsid w:val="00B01366"/>
    <w:rsid w:val="00B02BBB"/>
    <w:rsid w:val="00B05528"/>
    <w:rsid w:val="00B0681A"/>
    <w:rsid w:val="00B17ADE"/>
    <w:rsid w:val="00B276DD"/>
    <w:rsid w:val="00B3429E"/>
    <w:rsid w:val="00B40375"/>
    <w:rsid w:val="00B56570"/>
    <w:rsid w:val="00B64ADE"/>
    <w:rsid w:val="00B64FF2"/>
    <w:rsid w:val="00B66412"/>
    <w:rsid w:val="00B665B4"/>
    <w:rsid w:val="00B7379D"/>
    <w:rsid w:val="00B75730"/>
    <w:rsid w:val="00B84A58"/>
    <w:rsid w:val="00B86B5D"/>
    <w:rsid w:val="00BA6E78"/>
    <w:rsid w:val="00BA7269"/>
    <w:rsid w:val="00BB1916"/>
    <w:rsid w:val="00BB5BE3"/>
    <w:rsid w:val="00BD068C"/>
    <w:rsid w:val="00BD54D3"/>
    <w:rsid w:val="00BD709C"/>
    <w:rsid w:val="00BE1D4D"/>
    <w:rsid w:val="00BE597B"/>
    <w:rsid w:val="00BF0F39"/>
    <w:rsid w:val="00BF4557"/>
    <w:rsid w:val="00BF5F9A"/>
    <w:rsid w:val="00BF7ACC"/>
    <w:rsid w:val="00C160D8"/>
    <w:rsid w:val="00C17103"/>
    <w:rsid w:val="00C21970"/>
    <w:rsid w:val="00C23083"/>
    <w:rsid w:val="00C23618"/>
    <w:rsid w:val="00C33CD2"/>
    <w:rsid w:val="00C43820"/>
    <w:rsid w:val="00C44790"/>
    <w:rsid w:val="00C50869"/>
    <w:rsid w:val="00C55945"/>
    <w:rsid w:val="00C57FD4"/>
    <w:rsid w:val="00C6581B"/>
    <w:rsid w:val="00C74785"/>
    <w:rsid w:val="00C74AEC"/>
    <w:rsid w:val="00C85D56"/>
    <w:rsid w:val="00C86D94"/>
    <w:rsid w:val="00CB374A"/>
    <w:rsid w:val="00CB4B16"/>
    <w:rsid w:val="00CC322E"/>
    <w:rsid w:val="00CC3F1C"/>
    <w:rsid w:val="00CC64A3"/>
    <w:rsid w:val="00CC6859"/>
    <w:rsid w:val="00CC6C26"/>
    <w:rsid w:val="00CD2C4E"/>
    <w:rsid w:val="00CF1BDC"/>
    <w:rsid w:val="00CF36B2"/>
    <w:rsid w:val="00CF7A2B"/>
    <w:rsid w:val="00D03DB2"/>
    <w:rsid w:val="00D16F1E"/>
    <w:rsid w:val="00D17229"/>
    <w:rsid w:val="00D2610F"/>
    <w:rsid w:val="00D72B90"/>
    <w:rsid w:val="00D73AF1"/>
    <w:rsid w:val="00D82C2F"/>
    <w:rsid w:val="00D82D3A"/>
    <w:rsid w:val="00D83ED6"/>
    <w:rsid w:val="00D85FD2"/>
    <w:rsid w:val="00DA7176"/>
    <w:rsid w:val="00DB3C23"/>
    <w:rsid w:val="00DC3E08"/>
    <w:rsid w:val="00DD38B7"/>
    <w:rsid w:val="00DE5330"/>
    <w:rsid w:val="00DE557A"/>
    <w:rsid w:val="00DE6BB9"/>
    <w:rsid w:val="00DF1621"/>
    <w:rsid w:val="00DF428D"/>
    <w:rsid w:val="00DF42E9"/>
    <w:rsid w:val="00E016A0"/>
    <w:rsid w:val="00E03FCA"/>
    <w:rsid w:val="00E15834"/>
    <w:rsid w:val="00E16FED"/>
    <w:rsid w:val="00E17A06"/>
    <w:rsid w:val="00E3015E"/>
    <w:rsid w:val="00E3216D"/>
    <w:rsid w:val="00E37CED"/>
    <w:rsid w:val="00E4095C"/>
    <w:rsid w:val="00E4145C"/>
    <w:rsid w:val="00E47DBF"/>
    <w:rsid w:val="00E47E25"/>
    <w:rsid w:val="00E50EA2"/>
    <w:rsid w:val="00E67B9C"/>
    <w:rsid w:val="00E700AF"/>
    <w:rsid w:val="00E810D3"/>
    <w:rsid w:val="00E94756"/>
    <w:rsid w:val="00E954ED"/>
    <w:rsid w:val="00EA3F44"/>
    <w:rsid w:val="00EA7B77"/>
    <w:rsid w:val="00EB4294"/>
    <w:rsid w:val="00EB4463"/>
    <w:rsid w:val="00EB599A"/>
    <w:rsid w:val="00EC2DB8"/>
    <w:rsid w:val="00EC4FC7"/>
    <w:rsid w:val="00ED1A9D"/>
    <w:rsid w:val="00ED458D"/>
    <w:rsid w:val="00EE36E6"/>
    <w:rsid w:val="00F068D3"/>
    <w:rsid w:val="00F07E5B"/>
    <w:rsid w:val="00F16850"/>
    <w:rsid w:val="00F20C00"/>
    <w:rsid w:val="00F23B10"/>
    <w:rsid w:val="00F263B5"/>
    <w:rsid w:val="00F2658C"/>
    <w:rsid w:val="00F2783C"/>
    <w:rsid w:val="00F33AD2"/>
    <w:rsid w:val="00F34613"/>
    <w:rsid w:val="00F41C15"/>
    <w:rsid w:val="00F57B16"/>
    <w:rsid w:val="00F607A2"/>
    <w:rsid w:val="00F74413"/>
    <w:rsid w:val="00F7606A"/>
    <w:rsid w:val="00F80EBE"/>
    <w:rsid w:val="00F81337"/>
    <w:rsid w:val="00F87278"/>
    <w:rsid w:val="00F87A4A"/>
    <w:rsid w:val="00F96EA0"/>
    <w:rsid w:val="00FA1E73"/>
    <w:rsid w:val="00FB6427"/>
    <w:rsid w:val="00FB7030"/>
    <w:rsid w:val="00FC08E4"/>
    <w:rsid w:val="00FD265B"/>
    <w:rsid w:val="00FD2E54"/>
    <w:rsid w:val="00FD5D1A"/>
    <w:rsid w:val="00FF05B6"/>
    <w:rsid w:val="00FF2953"/>
    <w:rsid w:val="00FF3D78"/>
    <w:rsid w:val="00FF4F27"/>
    <w:rsid w:val="00FF70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F8B5E8"/>
  <w15:docId w15:val="{39101204-E0D3-42DE-A0AA-C7D3CD2D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100"/>
  </w:style>
  <w:style w:type="paragraph" w:styleId="Titre2">
    <w:name w:val="heading 2"/>
    <w:basedOn w:val="Normal"/>
    <w:next w:val="Normal"/>
    <w:link w:val="Titre2Car"/>
    <w:uiPriority w:val="9"/>
    <w:semiHidden/>
    <w:unhideWhenUsed/>
    <w:qFormat/>
    <w:rsid w:val="00390D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A7638D"/>
    <w:pPr>
      <w:keepNext/>
      <w:overflowPunct w:val="0"/>
      <w:autoSpaceDE w:val="0"/>
      <w:autoSpaceDN w:val="0"/>
      <w:adjustRightInd w:val="0"/>
      <w:spacing w:before="240" w:after="60"/>
      <w:textAlignment w:val="baseline"/>
      <w:outlineLvl w:val="2"/>
    </w:pPr>
    <w:rPr>
      <w:rFonts w:ascii="Cambria" w:eastAsia="Times New Roman" w:hAnsi="Cambria" w:cs="Times New Roman"/>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11100"/>
    <w:pPr>
      <w:ind w:left="720"/>
      <w:contextualSpacing/>
    </w:pPr>
  </w:style>
  <w:style w:type="paragraph" w:customStyle="1" w:styleId="Default">
    <w:name w:val="Default"/>
    <w:rsid w:val="00FF3D78"/>
    <w:pPr>
      <w:autoSpaceDE w:val="0"/>
      <w:autoSpaceDN w:val="0"/>
      <w:adjustRightInd w:val="0"/>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A7638D"/>
    <w:rPr>
      <w:rFonts w:ascii="Tahoma" w:hAnsi="Tahoma" w:cs="Tahoma"/>
      <w:sz w:val="16"/>
      <w:szCs w:val="16"/>
    </w:rPr>
  </w:style>
  <w:style w:type="character" w:customStyle="1" w:styleId="TextedebullesCar">
    <w:name w:val="Texte de bulles Car"/>
    <w:basedOn w:val="Policepardfaut"/>
    <w:link w:val="Textedebulles"/>
    <w:uiPriority w:val="99"/>
    <w:semiHidden/>
    <w:rsid w:val="00A7638D"/>
    <w:rPr>
      <w:rFonts w:ascii="Tahoma" w:hAnsi="Tahoma" w:cs="Tahoma"/>
      <w:sz w:val="16"/>
      <w:szCs w:val="16"/>
    </w:rPr>
  </w:style>
  <w:style w:type="character" w:customStyle="1" w:styleId="Titre3Car">
    <w:name w:val="Titre 3 Car"/>
    <w:basedOn w:val="Policepardfaut"/>
    <w:link w:val="Titre3"/>
    <w:uiPriority w:val="9"/>
    <w:rsid w:val="00A7638D"/>
    <w:rPr>
      <w:rFonts w:ascii="Cambria" w:eastAsia="Times New Roman" w:hAnsi="Cambria" w:cs="Times New Roman"/>
      <w:b/>
      <w:bCs/>
      <w:sz w:val="26"/>
      <w:szCs w:val="26"/>
      <w:lang w:eastAsia="fr-FR"/>
    </w:rPr>
  </w:style>
  <w:style w:type="paragraph" w:customStyle="1" w:styleId="BodyText21">
    <w:name w:val="Body Text 21"/>
    <w:basedOn w:val="Normal"/>
    <w:rsid w:val="00A7638D"/>
    <w:pPr>
      <w:tabs>
        <w:tab w:val="left" w:pos="360"/>
      </w:tabs>
      <w:overflowPunct w:val="0"/>
      <w:autoSpaceDE w:val="0"/>
      <w:autoSpaceDN w:val="0"/>
      <w:adjustRightInd w:val="0"/>
      <w:textAlignment w:val="baseline"/>
    </w:pPr>
    <w:rPr>
      <w:rFonts w:ascii="Times New Roman" w:eastAsia="Times New Roman" w:hAnsi="Times New Roman" w:cs="Times New Roman"/>
      <w:sz w:val="28"/>
      <w:szCs w:val="28"/>
      <w:lang w:eastAsia="fr-FR"/>
    </w:rPr>
  </w:style>
  <w:style w:type="paragraph" w:customStyle="1" w:styleId="TXTPUCE">
    <w:name w:val="TXT PUCE"/>
    <w:basedOn w:val="Normal"/>
    <w:rsid w:val="00A7638D"/>
    <w:pPr>
      <w:widowControl w:val="0"/>
      <w:overflowPunct w:val="0"/>
      <w:autoSpaceDE w:val="0"/>
      <w:autoSpaceDN w:val="0"/>
      <w:adjustRightInd w:val="0"/>
      <w:spacing w:after="60" w:line="-280" w:lineRule="auto"/>
      <w:ind w:left="170" w:hanging="170"/>
      <w:textAlignment w:val="baseline"/>
    </w:pPr>
    <w:rPr>
      <w:rFonts w:ascii="Times" w:eastAsia="Times New Roman" w:hAnsi="Times" w:cs="Times New Roman"/>
      <w:sz w:val="24"/>
      <w:szCs w:val="24"/>
      <w:lang w:eastAsia="fr-FR"/>
    </w:rPr>
  </w:style>
  <w:style w:type="character" w:styleId="Lienhypertexte">
    <w:name w:val="Hyperlink"/>
    <w:basedOn w:val="Policepardfaut"/>
    <w:uiPriority w:val="99"/>
    <w:rsid w:val="00A7638D"/>
    <w:rPr>
      <w:rFonts w:cs="Times New Roman"/>
      <w:color w:val="0000FF"/>
      <w:u w:val="single"/>
    </w:rPr>
  </w:style>
  <w:style w:type="character" w:customStyle="1" w:styleId="kssl2commentairekss">
    <w:name w:val="kss_l2_commentaire_kss"/>
    <w:basedOn w:val="Policepardfaut"/>
    <w:rsid w:val="00A7638D"/>
  </w:style>
  <w:style w:type="paragraph" w:styleId="En-tte">
    <w:name w:val="header"/>
    <w:basedOn w:val="Normal"/>
    <w:link w:val="En-tteCar"/>
    <w:uiPriority w:val="99"/>
    <w:unhideWhenUsed/>
    <w:rsid w:val="00A7638D"/>
    <w:pPr>
      <w:tabs>
        <w:tab w:val="center" w:pos="4536"/>
        <w:tab w:val="right" w:pos="9072"/>
      </w:tabs>
    </w:pPr>
  </w:style>
  <w:style w:type="character" w:customStyle="1" w:styleId="En-tteCar">
    <w:name w:val="En-tête Car"/>
    <w:basedOn w:val="Policepardfaut"/>
    <w:link w:val="En-tte"/>
    <w:uiPriority w:val="99"/>
    <w:rsid w:val="00A7638D"/>
  </w:style>
  <w:style w:type="paragraph" w:styleId="Pieddepage">
    <w:name w:val="footer"/>
    <w:basedOn w:val="Normal"/>
    <w:link w:val="PieddepageCar"/>
    <w:uiPriority w:val="99"/>
    <w:unhideWhenUsed/>
    <w:rsid w:val="00A7638D"/>
    <w:pPr>
      <w:tabs>
        <w:tab w:val="center" w:pos="4536"/>
        <w:tab w:val="right" w:pos="9072"/>
      </w:tabs>
    </w:pPr>
  </w:style>
  <w:style w:type="character" w:customStyle="1" w:styleId="PieddepageCar">
    <w:name w:val="Pied de page Car"/>
    <w:basedOn w:val="Policepardfaut"/>
    <w:link w:val="Pieddepage"/>
    <w:uiPriority w:val="99"/>
    <w:rsid w:val="00A7638D"/>
  </w:style>
  <w:style w:type="character" w:styleId="Lienhypertextesuivivisit">
    <w:name w:val="FollowedHyperlink"/>
    <w:basedOn w:val="Policepardfaut"/>
    <w:uiPriority w:val="99"/>
    <w:semiHidden/>
    <w:unhideWhenUsed/>
    <w:rsid w:val="000813E2"/>
    <w:rPr>
      <w:color w:val="800080" w:themeColor="followedHyperlink"/>
      <w:u w:val="single"/>
    </w:rPr>
  </w:style>
  <w:style w:type="table" w:styleId="Grilledutableau">
    <w:name w:val="Table Grid"/>
    <w:basedOn w:val="TableauNormal"/>
    <w:uiPriority w:val="59"/>
    <w:rsid w:val="00CF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F7A2B"/>
    <w:rPr>
      <w:sz w:val="16"/>
      <w:szCs w:val="16"/>
    </w:rPr>
  </w:style>
  <w:style w:type="paragraph" w:styleId="Commentaire">
    <w:name w:val="annotation text"/>
    <w:basedOn w:val="Normal"/>
    <w:link w:val="CommentaireCar"/>
    <w:uiPriority w:val="99"/>
    <w:semiHidden/>
    <w:unhideWhenUsed/>
    <w:rsid w:val="00CF7A2B"/>
    <w:rPr>
      <w:sz w:val="20"/>
      <w:szCs w:val="20"/>
    </w:rPr>
  </w:style>
  <w:style w:type="character" w:customStyle="1" w:styleId="CommentaireCar">
    <w:name w:val="Commentaire Car"/>
    <w:basedOn w:val="Policepardfaut"/>
    <w:link w:val="Commentaire"/>
    <w:uiPriority w:val="99"/>
    <w:semiHidden/>
    <w:rsid w:val="00CF7A2B"/>
    <w:rPr>
      <w:sz w:val="20"/>
      <w:szCs w:val="20"/>
    </w:rPr>
  </w:style>
  <w:style w:type="paragraph" w:styleId="Objetducommentaire">
    <w:name w:val="annotation subject"/>
    <w:basedOn w:val="Commentaire"/>
    <w:next w:val="Commentaire"/>
    <w:link w:val="ObjetducommentaireCar"/>
    <w:uiPriority w:val="99"/>
    <w:semiHidden/>
    <w:unhideWhenUsed/>
    <w:rsid w:val="00CF7A2B"/>
    <w:rPr>
      <w:b/>
      <w:bCs/>
    </w:rPr>
  </w:style>
  <w:style w:type="character" w:customStyle="1" w:styleId="ObjetducommentaireCar">
    <w:name w:val="Objet du commentaire Car"/>
    <w:basedOn w:val="CommentaireCar"/>
    <w:link w:val="Objetducommentaire"/>
    <w:uiPriority w:val="99"/>
    <w:semiHidden/>
    <w:rsid w:val="00CF7A2B"/>
    <w:rPr>
      <w:b/>
      <w:bCs/>
      <w:sz w:val="20"/>
      <w:szCs w:val="20"/>
    </w:rPr>
  </w:style>
  <w:style w:type="character" w:customStyle="1" w:styleId="ParagraphedelisteCar">
    <w:name w:val="Paragraphe de liste Car"/>
    <w:basedOn w:val="Policepardfaut"/>
    <w:link w:val="Paragraphedeliste"/>
    <w:uiPriority w:val="34"/>
    <w:rsid w:val="00E700AF"/>
  </w:style>
  <w:style w:type="character" w:customStyle="1" w:styleId="kssl2commentairerichekss">
    <w:name w:val="kss_l2_commentaire_riche_kss"/>
    <w:rsid w:val="00555F89"/>
  </w:style>
  <w:style w:type="character" w:customStyle="1" w:styleId="Titre2Car">
    <w:name w:val="Titre 2 Car"/>
    <w:basedOn w:val="Policepardfaut"/>
    <w:link w:val="Titre2"/>
    <w:uiPriority w:val="9"/>
    <w:semiHidden/>
    <w:rsid w:val="00390D8F"/>
    <w:rPr>
      <w:rFonts w:asciiTheme="majorHAnsi" w:eastAsiaTheme="majorEastAsia" w:hAnsiTheme="majorHAnsi" w:cstheme="majorBidi"/>
      <w:color w:val="365F91" w:themeColor="accent1" w:themeShade="BF"/>
      <w:sz w:val="26"/>
      <w:szCs w:val="26"/>
    </w:rPr>
  </w:style>
  <w:style w:type="paragraph" w:styleId="Notedebasdepage">
    <w:name w:val="footnote text"/>
    <w:basedOn w:val="Normal"/>
    <w:link w:val="NotedebasdepageCar"/>
    <w:uiPriority w:val="99"/>
    <w:semiHidden/>
    <w:unhideWhenUsed/>
    <w:rsid w:val="00414A05"/>
    <w:pPr>
      <w:spacing w:after="160" w:line="259"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414A05"/>
    <w:rPr>
      <w:rFonts w:ascii="Calibri" w:eastAsia="Calibri" w:hAnsi="Calibri" w:cs="Times New Roman"/>
      <w:sz w:val="20"/>
      <w:szCs w:val="20"/>
    </w:rPr>
  </w:style>
  <w:style w:type="character" w:styleId="Appelnotedebasdep">
    <w:name w:val="footnote reference"/>
    <w:uiPriority w:val="99"/>
    <w:semiHidden/>
    <w:unhideWhenUsed/>
    <w:rsid w:val="00414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6849">
      <w:bodyDiv w:val="1"/>
      <w:marLeft w:val="0"/>
      <w:marRight w:val="0"/>
      <w:marTop w:val="0"/>
      <w:marBottom w:val="0"/>
      <w:divBdr>
        <w:top w:val="none" w:sz="0" w:space="0" w:color="auto"/>
        <w:left w:val="none" w:sz="0" w:space="0" w:color="auto"/>
        <w:bottom w:val="none" w:sz="0" w:space="0" w:color="auto"/>
        <w:right w:val="none" w:sz="0" w:space="0" w:color="auto"/>
      </w:divBdr>
    </w:div>
    <w:div w:id="996885844">
      <w:bodyDiv w:val="1"/>
      <w:marLeft w:val="0"/>
      <w:marRight w:val="0"/>
      <w:marTop w:val="0"/>
      <w:marBottom w:val="0"/>
      <w:divBdr>
        <w:top w:val="none" w:sz="0" w:space="0" w:color="auto"/>
        <w:left w:val="none" w:sz="0" w:space="0" w:color="auto"/>
        <w:bottom w:val="none" w:sz="0" w:space="0" w:color="auto"/>
        <w:right w:val="none" w:sz="0" w:space="0" w:color="auto"/>
      </w:divBdr>
    </w:div>
    <w:div w:id="1143430710">
      <w:bodyDiv w:val="1"/>
      <w:marLeft w:val="0"/>
      <w:marRight w:val="0"/>
      <w:marTop w:val="0"/>
      <w:marBottom w:val="0"/>
      <w:divBdr>
        <w:top w:val="none" w:sz="0" w:space="0" w:color="auto"/>
        <w:left w:val="none" w:sz="0" w:space="0" w:color="auto"/>
        <w:bottom w:val="none" w:sz="0" w:space="0" w:color="auto"/>
        <w:right w:val="none" w:sz="0" w:space="0" w:color="auto"/>
      </w:divBdr>
    </w:div>
    <w:div w:id="1299337082">
      <w:bodyDiv w:val="1"/>
      <w:marLeft w:val="0"/>
      <w:marRight w:val="0"/>
      <w:marTop w:val="0"/>
      <w:marBottom w:val="0"/>
      <w:divBdr>
        <w:top w:val="none" w:sz="0" w:space="0" w:color="auto"/>
        <w:left w:val="none" w:sz="0" w:space="0" w:color="auto"/>
        <w:bottom w:val="none" w:sz="0" w:space="0" w:color="auto"/>
        <w:right w:val="none" w:sz="0" w:space="0" w:color="auto"/>
      </w:divBdr>
    </w:div>
    <w:div w:id="15572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orreau@maine-et-loir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ellanger@maine-et-loir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se.gouv.fr/mes-oblig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horreau@maine-et-loire.fr" TargetMode="External"/><Relationship Id="rId5" Type="http://schemas.openxmlformats.org/officeDocument/2006/relationships/webSettings" Target="webSettings.xml"/><Relationship Id="rId15" Type="http://schemas.openxmlformats.org/officeDocument/2006/relationships/hyperlink" Target="https://www.maine-et-loire.fr/charte-graphique" TargetMode="External"/><Relationship Id="rId10" Type="http://schemas.openxmlformats.org/officeDocument/2006/relationships/hyperlink" Target="https://ma-demarche-fse-plus.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ondseuropeens@maine-et-loir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C4BF4-CF72-4479-8948-BD2CBAF6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3987</Words>
  <Characters>21933</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cg49</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gdescombes</dc:creator>
  <cp:lastModifiedBy>horreau, laurence</cp:lastModifiedBy>
  <cp:revision>4</cp:revision>
  <cp:lastPrinted>2025-09-29T12:57:00Z</cp:lastPrinted>
  <dcterms:created xsi:type="dcterms:W3CDTF">2025-10-09T07:57:00Z</dcterms:created>
  <dcterms:modified xsi:type="dcterms:W3CDTF">2025-10-09T14:44:00Z</dcterms:modified>
</cp:coreProperties>
</file>